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lang w:val="es-ES"/>
        </w:rPr>
        <w:id w:val="13528662"/>
        <w:docPartObj>
          <w:docPartGallery w:val="Cover Pages"/>
          <w:docPartUnique/>
        </w:docPartObj>
      </w:sdtPr>
      <w:sdtEndPr/>
      <w:sdtContent>
        <w:p w:rsidR="0085705A" w:rsidRPr="0085705A" w:rsidRDefault="006B4F1B" w:rsidP="0085705A">
          <w:pPr>
            <w:spacing w:after="0" w:line="480" w:lineRule="auto"/>
            <w:ind w:left="284" w:firstLine="709"/>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486E7C27" wp14:editId="519DC400">
                    <wp:simplePos x="0" y="0"/>
                    <wp:positionH relativeFrom="column">
                      <wp:posOffset>3362325</wp:posOffset>
                    </wp:positionH>
                    <wp:positionV relativeFrom="page">
                      <wp:posOffset>-57150</wp:posOffset>
                    </wp:positionV>
                    <wp:extent cx="3503295" cy="10125075"/>
                    <wp:effectExtent l="0" t="0" r="2095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95" cy="10125075"/>
                            </a:xfrm>
                            <a:prstGeom prst="rect">
                              <a:avLst/>
                            </a:prstGeom>
                            <a:solidFill>
                              <a:schemeClr val="accent5">
                                <a:lumMod val="40000"/>
                                <a:lumOff val="60000"/>
                              </a:schemeClr>
                            </a:solidFill>
                            <a:ln w="9525">
                              <a:solidFill>
                                <a:srgbClr val="D8D8D8"/>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4.75pt;margin-top:-4.5pt;width:275.85pt;height:7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sJSAIAAIcEAAAOAAAAZHJzL2Uyb0RvYy54bWysVNuO2jAQfa/Uf7D8XpKwhIWIsFpBt6q0&#10;bVfd9gOM4xCrvnVsCNuv37EDFNq3qiBZnovPnLllcXfQiuwFeGlNTYtRTokw3DbSbGv6/dvDuxkl&#10;PjDTMGWNqOmL8PRu+fbNoneVGNvOqkYAQRDjq97VtAvBVVnmeSc08yPrhEFja0GzgCJsswZYj+ha&#10;ZeM8n2a9hcaB5cJ71K4HI10m/LYVPHxpWy8CUTVFbiGdkM5NPLPlglVbYK6T/EiD/QMLzaTBoGeo&#10;NQuM7ED+BaUlB+ttG0bc6sy2reQi5YDZFPkf2Tx3zImUCxbHu3OZ/P+D5Z/3T0BkU9MpJYZpbNFX&#10;LBozWyXINJand75Cr2f3BDFB7x4t/+GJsasOvcQ9gO07wRokVUT/7OpBFDw+JZv+k20Qne2CTZU6&#10;tKAjINaAHFJDXs4NEYdAOCpvyvxmPC8p4Wgr8mJc5rdlCsKq03sHPnwQVpN4qSkg+4TP9o8+RD6s&#10;Orkk/lbJ5kEqlYQ4ZmKlgOwZDgjjXJhQpudqp5HwoJ/k+BtGBdU4UIN6elJjiDSwESkF9JdBlCF9&#10;TefleAC+snnYbs7h17P4P6Z35aZlwC1RUtd0FoMeycSyvzdNmuHApBruyEaZmB1W8ViCUxeGbm5s&#10;84IdATtsA24vXjoLvyjpcRNq6n/uGAhK1EeDXZ0Xk0lcnSRMytsxCnBp2VxamOEIVdNAyXBdhWHd&#10;dg7ktsNIRaqvsfc4Ca1MLYr8BlbH+cFpT4U8bmZcp0s5ef3+fixfAQAA//8DAFBLAwQUAAYACAAA&#10;ACEAjHOHReIAAAAMAQAADwAAAGRycy9kb3ducmV2LnhtbEyPwUrEMBCG74LvEEbwIrvpFiLd2nSR&#10;RUFQkK178ZZtYlNtJrHJbuvbO3vS2wzz8c/3V5vZDexkxth7lLBaZsAMtl732EnYvz0uCmAxKdRq&#10;8Ggk/JgIm/ryolKl9hPuzKlJHaMQjKWSYFMKJeextcapuPTBIN0+/OhUonXsuB7VROFu4HmW3XKn&#10;eqQPVgWztab9ao5Owrd93T58Ps3Ns54KLW724T29BCmvr+b7O2DJzOkPhrM+qUNNTgd/RB3ZIEHk&#10;a0GohMWaOp2BrFjlwA40iUII4HXF/5eofwEAAP//AwBQSwECLQAUAAYACAAAACEAtoM4kv4AAADh&#10;AQAAEwAAAAAAAAAAAAAAAAAAAAAAW0NvbnRlbnRfVHlwZXNdLnhtbFBLAQItABQABgAIAAAAIQA4&#10;/SH/1gAAAJQBAAALAAAAAAAAAAAAAAAAAC8BAABfcmVscy8ucmVsc1BLAQItABQABgAIAAAAIQCO&#10;T9sJSAIAAIcEAAAOAAAAAAAAAAAAAAAAAC4CAABkcnMvZTJvRG9jLnhtbFBLAQItABQABgAIAAAA&#10;IQCMc4dF4gAAAAwBAAAPAAAAAAAAAAAAAAAAAKIEAABkcnMvZG93bnJldi54bWxQSwUGAAAAAAQA&#10;BADzAAAAsQUAAAAA&#10;" fillcolor="#b6dde8 [1304]" strokecolor="#d8d8d8">
                    <w10:wrap anchory="page"/>
                  </v:rect>
                </w:pict>
              </mc:Fallback>
            </mc:AlternateContent>
          </w:r>
          <w:r w:rsidR="0085705A" w:rsidRPr="0085705A">
            <w:rPr>
              <w:rFonts w:ascii="Times New Roman" w:eastAsia="Calibri" w:hAnsi="Times New Roman" w:cs="Times New Roman"/>
              <w:noProof/>
              <w:sz w:val="24"/>
              <w:szCs w:val="24"/>
            </w:rPr>
            <w:drawing>
              <wp:anchor distT="0" distB="0" distL="114300" distR="114300" simplePos="0" relativeHeight="251669504" behindDoc="0" locked="0" layoutInCell="0" allowOverlap="1" wp14:anchorId="2C751A0E" wp14:editId="23754DB3">
                <wp:simplePos x="0" y="0"/>
                <wp:positionH relativeFrom="page">
                  <wp:posOffset>2762655</wp:posOffset>
                </wp:positionH>
                <wp:positionV relativeFrom="page">
                  <wp:posOffset>797669</wp:posOffset>
                </wp:positionV>
                <wp:extent cx="4912468" cy="2247089"/>
                <wp:effectExtent l="0" t="0" r="2432"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2468" cy="2247089"/>
                        </a:xfrm>
                        <a:prstGeom prst="rect">
                          <a:avLst/>
                        </a:prstGeom>
                        <a:ln w="12700">
                          <a:noFill/>
                        </a:ln>
                      </pic:spPr>
                    </pic:pic>
                  </a:graphicData>
                </a:graphic>
              </wp:anchor>
            </w:drawing>
          </w:r>
          <w:r w:rsidR="008E1700">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663291DC" wp14:editId="3D1289DA">
                    <wp:simplePos x="0" y="0"/>
                    <wp:positionH relativeFrom="column">
                      <wp:posOffset>3216275</wp:posOffset>
                    </wp:positionH>
                    <wp:positionV relativeFrom="page">
                      <wp:posOffset>-4445</wp:posOffset>
                    </wp:positionV>
                    <wp:extent cx="93345" cy="10695940"/>
                    <wp:effectExtent l="0" t="0" r="2095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5">
                                  <a:lumMod val="50000"/>
                                </a:schemeClr>
                              </a:solidFill>
                              <a:miter lim="800000"/>
                              <a:headEnd/>
                              <a:tailEnd/>
                            </a:ln>
                            <a:effectLst/>
                            <a:extLst>
                              <a:ext uri="{909E8E84-426E-40DD-AFC4-6F175D3DCCD1}">
                                <a14:hiddenFill xmlns:a14="http://schemas.microsoft.com/office/drawing/2010/main">
                                  <a:solidFill>
                                    <a:srgbClr val="DBE5F1">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yZEwMAAH8GAAAOAAAAZHJzL2Uyb0RvYy54bWysVVFvmzAQfp+0/2D5nQIJJAQ1qRIg06Ru&#10;q9ZNe3bABGvGZrZT0k377zubhDbdyzS1lZDPPp/v++67y/XNseXogSrNpFji8CrAiIpSVkzsl/jr&#10;l62XYKQNERXhUtAlfqQa36zevrnuu5ROZCN5RRWCIEKnfbfEjTFd6vu6bGhL9JXsqIDDWqqWGDDV&#10;3q8U6SF6y/1JEMz8XqqqU7KkWsNuPhzilYtf17Q0n+paU4P4EkNuxn2V++7s119dk3SvSNew8pQG&#10;+Y8sWsIEPDqGyokh6KDYX6FaViqpZW2uStn6sq5ZSR0GQBMGL9DcN6SjDguQo7uRJv16YcuPD3cK&#10;sWqJoVCCtFCiz0AaEXtO0dzS03c6Ba/77k5ZgLq7leV3jYTMGvCia6Vk31BSQVKh9fcvLlhDw1W0&#10;6z/ICqKTg5GOqWOtWhsQOEBHV5DHsSD0aFAJm4vpNIoxKuEkDGaLeBG5ivkkPd/ulDbvqGyRXSyx&#10;gtxddPJwq43NhqRnF/uYkFvGuSs6F6iHsJN5ELgbWnJW2VOH0uqPZlyhBwLKIWVJhYmdHz+0gGTY&#10;jwP4c6CBmPMV9+hFtJYZEDlnLbBsb5xkZ1krROWyMYTxYQ0Zc2FzoE6+AwywjgaWbh/IcdL6tQgW&#10;RVIkkRdNZoUXBXnurbdZ5M224TzOp3mW5eFvm3QYpQ2rKiosvrPMw+jfZHRquEGgo9AvAGq1341k&#10;5Zsi3oZDFXjXkIEqB/xM1eD+kij/Mk93DLAvMa+3cTCPpok3n8dTL5oWgbdJtpm3zsLZbF5ssk3x&#10;AnPheNSvA3ssis1KHqCu903Vo4pZ9cXTJJlgMGDAWF3ZSiPC9zAZS6MwUtJ8Y6ZxbW21bmNcUpfk&#10;8H9iaYw+EHFWg7XGep6wPVEF6jkrxTWi7b2hh3eyeoQ+hBxcs8HMhkUj1U+Meph/S6x/HIiiGPH3&#10;Anp5EUbQbMg4I4rnEzDU85Pd8xMiSgh1gjkYmRnG7KFTbN/AW4MkhFzDBKiZa047HYa8AIE1YMo5&#10;LKeJbMfoc9t5Pf1urP4AAAD//wMAUEsDBBQABgAIAAAAIQDDnyTZ3wAAAAoBAAAPAAAAZHJzL2Rv&#10;d25yZXYueG1sTI9BTsMwEEX3SNzBGiR2rZ2gJFWIU1VIoG6QaMsBnNjEEfE4jZ02vT3DCpaj//T/&#10;m2q7uIFdzBR6jxKStQBmsPW6x07C5+l1tQEWokKtBo9Gws0E2Nb3d5Uqtb/iwVyOsWNUgqFUEmyM&#10;Y8l5aK1xKqz9aJCyLz85FemcOq4ndaVyN/BUiJw71SMtWDWaF2va7+PsJGCzy/r3OTnclg+7f9uf&#10;m/MsCikfH5bdM7BolvgHw68+qUNNTo2fUQc2SMhEnhEqYVUAozxLkxRYQ2C+eSqA1xX//0L9AwAA&#10;//8DAFBLAQItABQABgAIAAAAIQC2gziS/gAAAOEBAAATAAAAAAAAAAAAAAAAAAAAAABbQ29udGVu&#10;dF9UeXBlc10ueG1sUEsBAi0AFAAGAAgAAAAhADj9If/WAAAAlAEAAAsAAAAAAAAAAAAAAAAALwEA&#10;AF9yZWxzLy5yZWxzUEsBAi0AFAAGAAgAAAAhAHQEnJkTAwAAfwYAAA4AAAAAAAAAAAAAAAAALgIA&#10;AGRycy9lMm9Eb2MueG1sUEsBAi0AFAAGAAgAAAAhAMOfJNnfAAAACgEAAA8AAAAAAAAAAAAAAAAA&#10;bQUAAGRycy9kb3ducmV2LnhtbFBLBQYAAAAABAAEAPMAAAB5BgAAAAA=&#10;" filled="f" fillcolor="#dbe5f1" strokecolor="#205867 [1608]" strokeweight="1pt">
                    <v:fill opacity="52428f"/>
                    <v:shadow color="#d8d8d8" offset="3pt,3pt"/>
                    <w10:wrap anchory="page"/>
                  </v:rect>
                </w:pict>
              </mc:Fallback>
            </mc:AlternateContent>
          </w:r>
        </w:p>
        <w:p w:rsidR="0085705A" w:rsidRPr="0085705A" w:rsidRDefault="00565FDD" w:rsidP="0085705A">
          <w:pPr>
            <w:spacing w:after="0" w:line="240" w:lineRule="auto"/>
            <w:rPr>
              <w:rFonts w:ascii="Calibri" w:eastAsia="Times New Roman" w:hAnsi="Calibri" w:cs="Times New Roman"/>
              <w:lang w:val="es-ES"/>
            </w:rPr>
          </w:pPr>
          <w:r w:rsidRPr="0033259C">
            <w:rPr>
              <w:rFonts w:ascii="Arial" w:hAnsi="Arial" w:cs="Arial"/>
              <w:noProof/>
              <w:color w:val="FFFFFF"/>
            </w:rPr>
            <w:drawing>
              <wp:anchor distT="0" distB="0" distL="114300" distR="114300" simplePos="0" relativeHeight="251672576" behindDoc="0" locked="0" layoutInCell="1" allowOverlap="1" wp14:anchorId="033B31B1" wp14:editId="10EDFB9E">
                <wp:simplePos x="0" y="0"/>
                <wp:positionH relativeFrom="column">
                  <wp:posOffset>5334000</wp:posOffset>
                </wp:positionH>
                <wp:positionV relativeFrom="paragraph">
                  <wp:posOffset>7117080</wp:posOffset>
                </wp:positionV>
                <wp:extent cx="1333500" cy="133350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6.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8E1700">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0B3F3D60" wp14:editId="142242CD">
                    <wp:simplePos x="0" y="0"/>
                    <wp:positionH relativeFrom="column">
                      <wp:posOffset>-439420</wp:posOffset>
                    </wp:positionH>
                    <wp:positionV relativeFrom="paragraph">
                      <wp:posOffset>1334135</wp:posOffset>
                    </wp:positionV>
                    <wp:extent cx="3549650" cy="2886075"/>
                    <wp:effectExtent l="0" t="0" r="4445"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6pt;margin-top:105.05pt;width:279.5pt;height:2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GRuwIAALoFAAAOAAAAZHJzL2Uyb0RvYy54bWysVG1vmzAQ/j5p/8Hyd4phkAAqqZoQpknd&#10;i9TuBzhggjWwme2EdNP++84mSdNOk6ZtfEC27/zcPXeP7/rm0Hdoz5TmUuQ4uCIYMVHJmottjj8/&#10;lF6CkTZU1LSTguX4kWl8s3j96nocMhbKVnY1UwhAhM7GIcetMUPm+7pqWU/1lRyYAGMjVU8NbNXW&#10;rxUdAb3v/JCQmT9KVQ9KVkxrOC0mI144/KZhlfnYNJoZ1OUYcjPur9x/Y//+4ppmW0WHllfHNOhf&#10;ZNFTLiDoGaqghqKd4r9A9bxSUsvGXFWy92XT8Io5DsAmIC/Y3Ld0YI4LFEcP5zLp/wdbfdh/UojX&#10;OY4xErSHFj2wg0FLeUCprc446Ayc7gdwMwc4hi47pnq4k9UXjYRctVRs2a1ScmwZrSG7wN70L65O&#10;ONqCbMb3soYwdGekAzo0qrelg2IgQIcuPZ47Y1Op4PBNHKWzGEwV2MIkmZF57GLQ7HR9UNq8ZbJH&#10;dpFjBa138HR/p41Nh2YnFxtNyJJ3nWt/J54dgON0AsHhqrXZNFw3v6ckXSfrJPKicLb2IlIU3m25&#10;irxZGczj4k2xWhXBDxs3iLKW1zUTNsxJWUH0Z507anzSxFlbWna8tnA2Ja22m1Wn0J6Cskv3HQty&#10;4eY/T8MVAbi8oBSEEVmGqVfOkrkXlVHspXOSeCRIl+mMRGlUlM8p3XHB/p0SGnOcxmE8qem33AhZ&#10;Euj81MELbjTruYHZ0fE+xwmxn3WimdXgWtRubSjvpvVFKWz6T6WAdp8a7RRrRTrJ1Rw2B0CxMt7I&#10;+hG0qyQoC1QIAw8WrVTfMBpheORYf91RxTDq3gnQfxpEkZ02bhPF8xA26tKyubRQUQFUjg1G03Jl&#10;pgm1GxTfthBpenFC3sKbabhT81NWx5cGA8KROg4zO4Eu987raeQufgIAAP//AwBQSwMEFAAGAAgA&#10;AAAhAMNScgDiAAAACwEAAA8AAABkcnMvZG93bnJldi54bWxMj8tOwzAQRfdI/IM1SGxQ6yQKbpvG&#10;qQAJlYoF9PEBbjxNIuJxZLtt+HvMCpajObr33HI1mp5d0PnOkoR0mgBDqq3uqJFw2L9O5sB8UKRV&#10;bwklfKOHVXV7U6pC2ytt8bILDYsh5AsloQ1hKDj3dYtG+akdkOLvZJ1RIZ6u4dqpaww3Pc+SRHCj&#10;OooNrRrwpcX6a3c2Ek7vuN13tJ49PK4/8+ePt5nZGCfl/d34tAQWcAx/MPzqR3WootPRnkl71kuY&#10;iEUWUQlZmqTAIpHPF3HMUYIQuQBelfz/huoHAAD//wMAUEsBAi0AFAAGAAgAAAAhALaDOJL+AAAA&#10;4QEAABMAAAAAAAAAAAAAAAAAAAAAAFtDb250ZW50X1R5cGVzXS54bWxQSwECLQAUAAYACAAAACEA&#10;OP0h/9YAAACUAQAACwAAAAAAAAAAAAAAAAAvAQAAX3JlbHMvLnJlbHNQSwECLQAUAAYACAAAACEA&#10;M8uRkbsCAAC6BQAADgAAAAAAAAAAAAAAAAAuAgAAZHJzL2Uyb0RvYy54bWxQSwECLQAUAAYACAAA&#10;ACEAw1JyAOIAAAALAQAADwAAAAAAAAAAAAAAAAAVBQAAZHJzL2Rvd25yZXYueG1sUEsFBgAAAAAE&#10;AAQA8wAAACQGAAAAAA==&#10;" filled="f" stroked="f" strokecolor="#00b050">
                    <v:textbo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v:textbox>
                  </v:shape>
                </w:pict>
              </mc:Fallback>
            </mc:AlternateContent>
          </w:r>
          <w:r w:rsidR="008E1700">
            <w:rPr>
              <w:rFonts w:ascii="Calibri" w:eastAsia="Times New Roman" w:hAnsi="Calibri" w:cs="Times New Roman"/>
              <w:noProof/>
            </w:rPr>
            <mc:AlternateContent>
              <mc:Choice Requires="wps">
                <w:drawing>
                  <wp:anchor distT="0" distB="0" distL="114300" distR="114300" simplePos="0" relativeHeight="251668480" behindDoc="0" locked="0" layoutInCell="0" allowOverlap="1" wp14:anchorId="01696B6C" wp14:editId="444AC382">
                    <wp:simplePos x="0" y="0"/>
                    <wp:positionH relativeFrom="page">
                      <wp:posOffset>-105410</wp:posOffset>
                    </wp:positionH>
                    <wp:positionV relativeFrom="page">
                      <wp:posOffset>5674360</wp:posOffset>
                    </wp:positionV>
                    <wp:extent cx="6970395" cy="2312035"/>
                    <wp:effectExtent l="0" t="0" r="15240"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2312035"/>
                            </a:xfrm>
                            <a:prstGeom prst="rect">
                              <a:avLst/>
                            </a:prstGeom>
                            <a:solidFill>
                              <a:schemeClr val="accent5">
                                <a:lumMod val="50000"/>
                              </a:schemeClr>
                            </a:solidFill>
                            <a:ln w="12700">
                              <a:solidFill>
                                <a:schemeClr val="accent5">
                                  <a:lumMod val="50000"/>
                                </a:schemeClr>
                              </a:solidFill>
                              <a:miter lim="800000"/>
                              <a:headEnd/>
                              <a:tailEnd/>
                            </a:ln>
                            <a:effectLst/>
                            <a:extLst/>
                          </wps:spPr>
                          <wps:txbx>
                            <w:txbxContent>
                              <w:p w:rsidR="00B11434" w:rsidRPr="00172F08" w:rsidRDefault="00BA0324" w:rsidP="0085705A">
                                <w:pPr>
                                  <w:spacing w:after="0" w:line="360" w:lineRule="auto"/>
                                  <w:ind w:left="851"/>
                                  <w:jc w:val="center"/>
                                  <w:rPr>
                                    <w:rFonts w:ascii="Arial" w:hAnsi="Arial" w:cs="Arial"/>
                                    <w:color w:val="FFFFFF"/>
                                  </w:rPr>
                                </w:pPr>
                                <w:r>
                                  <w:rPr>
                                    <w:rFonts w:ascii="Arial" w:hAnsi="Arial" w:cs="Arial"/>
                                    <w:color w:val="FFFFFF"/>
                                    <w:lang w:val="es-ES"/>
                                  </w:rPr>
                                  <w:t>Artola, A. Y</w:t>
                                </w:r>
                                <w:r w:rsidR="006928D4">
                                  <w:rPr>
                                    <w:rFonts w:ascii="Arial" w:hAnsi="Arial" w:cs="Arial"/>
                                    <w:color w:val="FFFFFF"/>
                                    <w:lang w:val="es-ES"/>
                                  </w:rPr>
                                  <w:t>.</w:t>
                                </w:r>
                                <w:r w:rsidR="00172F08" w:rsidRPr="00172F08">
                                  <w:rPr>
                                    <w:rFonts w:ascii="Arial" w:hAnsi="Arial" w:cs="Arial"/>
                                    <w:color w:val="FFFFFF"/>
                                    <w:lang w:val="es-ES"/>
                                  </w:rPr>
                                  <w:t xml:space="preserve"> (junio – diciembre de 2019). </w:t>
                                </w:r>
                                <w:r w:rsidRPr="00BA0324">
                                  <w:rPr>
                                    <w:rFonts w:ascii="Arial" w:hAnsi="Arial" w:cs="Arial"/>
                                    <w:color w:val="FFFFFF"/>
                                    <w:lang w:val="es-ES"/>
                                  </w:rPr>
                                  <w:t>La Licenciatura en Historia de la Universidad Nacional de La Matanza: atención a una demanda del territorio</w:t>
                                </w:r>
                                <w:r w:rsidR="00FE731C">
                                  <w:rPr>
                                    <w:rFonts w:ascii="Arial" w:hAnsi="Arial" w:cs="Arial"/>
                                    <w:color w:val="FFFFFF"/>
                                    <w:lang w:val="es-ES"/>
                                  </w:rPr>
                                  <w:t>.</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w:t>
                                </w:r>
                                <w:r w:rsidRPr="00217DB9">
                                  <w:rPr>
                                    <w:rFonts w:ascii="Arial" w:hAnsi="Arial" w:cs="Arial"/>
                                    <w:i/>
                                    <w:color w:val="FFFFFF"/>
                                    <w:lang w:val="es-ES"/>
                                  </w:rPr>
                                  <w:t xml:space="preserve">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701189">
                                  <w:rPr>
                                    <w:rFonts w:ascii="Arial" w:hAnsi="Arial" w:cs="Arial"/>
                                    <w:color w:val="FFFFFF"/>
                                    <w:lang w:val="es-ES"/>
                                  </w:rPr>
                                  <w:t>321</w:t>
                                </w:r>
                                <w:r w:rsidR="00156B29">
                                  <w:rPr>
                                    <w:rFonts w:ascii="Arial" w:hAnsi="Arial" w:cs="Arial"/>
                                    <w:color w:val="FFFFFF"/>
                                    <w:lang w:val="es-ES"/>
                                  </w:rPr>
                                  <w:t>-</w:t>
                                </w:r>
                                <w:r w:rsidR="00701189">
                                  <w:rPr>
                                    <w:rFonts w:ascii="Arial" w:hAnsi="Arial" w:cs="Arial"/>
                                    <w:color w:val="FFFFFF"/>
                                    <w:lang w:val="es-ES"/>
                                  </w:rPr>
                                  <w:t>342</w:t>
                                </w:r>
                                <w:bookmarkStart w:id="0" w:name="_GoBack"/>
                                <w:bookmarkEnd w:id="0"/>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8.3pt;margin-top:446.8pt;width:548.85pt;height:182.05pt;z-index:25166848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6QgIAALsEAAAOAAAAZHJzL2Uyb0RvYy54bWy0VNtu2zAMfR+wfxD0vthxmtY14hRFug4D&#10;uq1Ytw9QZDkWptsoJXb29aXkJE23t2HzgyCK5NHRIenFzaAV2Qnw0pqaTic5JcJw20izqen3b/fv&#10;Skp8YKZhyhpR073w9Gb59s2id5UobGdVI4AgiPFV72raheCqLPO8E5r5iXXCoLO1oFlAEzZZA6xH&#10;dK2yIs8vs95C48By4T2e3o1Oukz4bSt4+NK2XgSiaorcQlohreu4ZssFqzbAXCf5gQb7CxaaSYOX&#10;nqDuWGBkC/IPKC05WG/bMOFWZ7ZtJRfpDfiaaf7ba5465kR6C4rj3Ukm/+9g+efdIxDZ1PSCEsM0&#10;lugrisbMRglSRnl65yuMenKPEB/o3YPlPzwxdtVhlLgFsH0nWIOkpjE+e5UQDY+pZN1/sg2is22w&#10;SamhBR0BUQMypILsTwURQyAcDy+vr/LZ9ZwSjr5iNi3y2TzdwapjugMfPgirSdzUFJB8gme7Bx8i&#10;HVYdQxJ9q2RzL5VKRuwysVJAdgz7g3EuTJindLXVyHc8n+f4Ha5NjRlTErI/R1OG9KhBcYXB//kq&#10;LQNOjZK6pmUkd+jjWIb3pkk9HZhU4x4VUCYSEmkeRlnQGsJBoWONxlqHYT2khkjVjL61bfZYQbDj&#10;9OC046az8IuSHienpv7nloGgRH00sQvKoizjrCXrYn5VoAGvXOtzFzMcwWrKA1AyGqswjujWgdx0&#10;eNs0KWrsLXZPK1NdX5gdeg4nJBXlMM1xBM/tFPXyz1k+AwAA//8DAFBLAwQUAAYACAAAACEAsKL4&#10;W+MAAAANAQAADwAAAGRycy9kb3ducmV2LnhtbEyPwU7DMAyG70i8Q2QkbluaDbquNJ0QEhxgQtoY&#10;Ese0MU1F45Qm68rbk53g9lv+9PtzsZlsx0YcfOtIgpgnwJBqp1tqJBzeHmcZMB8UadU5Qgk/6GFT&#10;Xl4UKtfuRDsc96FhsYR8riSYEPqcc18btMrPXY8Ud59usCrEcWi4HtQpltuOL5Ik5Va1FC8Y1eOD&#10;wfprf7QSKvFhdu9bfBnX1ffT8+GVtnizlPL6arq/AxZwCn8wnPWjOpTRqXJH0p51EmYiTSMqIVsv&#10;YzgTSSYEsCqmxe1qBbws+P8vyl8AAAD//wMAUEsBAi0AFAAGAAgAAAAhALaDOJL+AAAA4QEAABMA&#10;AAAAAAAAAAAAAAAAAAAAAFtDb250ZW50X1R5cGVzXS54bWxQSwECLQAUAAYACAAAACEAOP0h/9YA&#10;AACUAQAACwAAAAAAAAAAAAAAAAAvAQAAX3JlbHMvLnJlbHNQSwECLQAUAAYACAAAACEAFYZHOkIC&#10;AAC7BAAADgAAAAAAAAAAAAAAAAAuAgAAZHJzL2Uyb0RvYy54bWxQSwECLQAUAAYACAAAACEAsKL4&#10;W+MAAAANAQAADwAAAAAAAAAAAAAAAACcBAAAZHJzL2Rvd25yZXYueG1sUEsFBgAAAAAEAAQA8wAA&#10;AKwFAAAAAA==&#10;" o:allowincell="f" fillcolor="#205867 [1608]" strokecolor="#205867 [1608]" strokeweight="1pt">
                    <v:textbox inset="14.4pt,,14.4pt">
                      <w:txbxContent>
                        <w:p w:rsidR="00B11434" w:rsidRPr="00172F08" w:rsidRDefault="00BA0324" w:rsidP="0085705A">
                          <w:pPr>
                            <w:spacing w:after="0" w:line="360" w:lineRule="auto"/>
                            <w:ind w:left="851"/>
                            <w:jc w:val="center"/>
                            <w:rPr>
                              <w:rFonts w:ascii="Arial" w:hAnsi="Arial" w:cs="Arial"/>
                              <w:color w:val="FFFFFF"/>
                            </w:rPr>
                          </w:pPr>
                          <w:r>
                            <w:rPr>
                              <w:rFonts w:ascii="Arial" w:hAnsi="Arial" w:cs="Arial"/>
                              <w:color w:val="FFFFFF"/>
                              <w:lang w:val="es-ES"/>
                            </w:rPr>
                            <w:t>Artola, A. Y</w:t>
                          </w:r>
                          <w:r w:rsidR="006928D4">
                            <w:rPr>
                              <w:rFonts w:ascii="Arial" w:hAnsi="Arial" w:cs="Arial"/>
                              <w:color w:val="FFFFFF"/>
                              <w:lang w:val="es-ES"/>
                            </w:rPr>
                            <w:t>.</w:t>
                          </w:r>
                          <w:r w:rsidR="00172F08" w:rsidRPr="00172F08">
                            <w:rPr>
                              <w:rFonts w:ascii="Arial" w:hAnsi="Arial" w:cs="Arial"/>
                              <w:color w:val="FFFFFF"/>
                              <w:lang w:val="es-ES"/>
                            </w:rPr>
                            <w:t xml:space="preserve"> (junio – diciembre de 2019). </w:t>
                          </w:r>
                          <w:r w:rsidRPr="00BA0324">
                            <w:rPr>
                              <w:rFonts w:ascii="Arial" w:hAnsi="Arial" w:cs="Arial"/>
                              <w:color w:val="FFFFFF"/>
                              <w:lang w:val="es-ES"/>
                            </w:rPr>
                            <w:t>La Licenciatura en Historia de la Universidad Nacional de La Matanza: atención a una demanda del territorio</w:t>
                          </w:r>
                          <w:r w:rsidR="00FE731C">
                            <w:rPr>
                              <w:rFonts w:ascii="Arial" w:hAnsi="Arial" w:cs="Arial"/>
                              <w:color w:val="FFFFFF"/>
                              <w:lang w:val="es-ES"/>
                            </w:rPr>
                            <w:t>.</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w:t>
                          </w:r>
                          <w:r w:rsidRPr="00217DB9">
                            <w:rPr>
                              <w:rFonts w:ascii="Arial" w:hAnsi="Arial" w:cs="Arial"/>
                              <w:i/>
                              <w:color w:val="FFFFFF"/>
                              <w:lang w:val="es-ES"/>
                            </w:rPr>
                            <w:t xml:space="preserve">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701189">
                            <w:rPr>
                              <w:rFonts w:ascii="Arial" w:hAnsi="Arial" w:cs="Arial"/>
                              <w:color w:val="FFFFFF"/>
                              <w:lang w:val="es-ES"/>
                            </w:rPr>
                            <w:t>321</w:t>
                          </w:r>
                          <w:r w:rsidR="00156B29">
                            <w:rPr>
                              <w:rFonts w:ascii="Arial" w:hAnsi="Arial" w:cs="Arial"/>
                              <w:color w:val="FFFFFF"/>
                              <w:lang w:val="es-ES"/>
                            </w:rPr>
                            <w:t>-</w:t>
                          </w:r>
                          <w:r w:rsidR="00701189">
                            <w:rPr>
                              <w:rFonts w:ascii="Arial" w:hAnsi="Arial" w:cs="Arial"/>
                              <w:color w:val="FFFFFF"/>
                              <w:lang w:val="es-ES"/>
                            </w:rPr>
                            <w:t>342</w:t>
                          </w:r>
                          <w:bookmarkStart w:id="1" w:name="_GoBack"/>
                          <w:bookmarkEnd w:id="1"/>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v:textbox>
                    <w10:wrap anchorx="page" anchory="page"/>
                  </v:rect>
                </w:pict>
              </mc:Fallback>
            </mc:AlternateContent>
          </w:r>
          <w:r w:rsidR="0085705A" w:rsidRPr="0085705A">
            <w:rPr>
              <w:rFonts w:ascii="Calibri" w:eastAsia="Times New Roman" w:hAnsi="Calibri" w:cs="Times New Roman"/>
              <w:lang w:val="es-ES"/>
            </w:rPr>
            <w:br w:type="page"/>
          </w:r>
        </w:p>
        <w:p w:rsidR="0085705A" w:rsidRPr="0085705A" w:rsidRDefault="00C07ABE" w:rsidP="0085705A">
          <w:pPr>
            <w:spacing w:after="0" w:line="240" w:lineRule="auto"/>
            <w:jc w:val="both"/>
            <w:rPr>
              <w:rFonts w:ascii="Calibri" w:eastAsia="Times New Roman" w:hAnsi="Calibri" w:cs="Times New Roman"/>
              <w:lang w:val="es-ES"/>
            </w:rPr>
          </w:pPr>
        </w:p>
      </w:sdtContent>
    </w:sdt>
    <w:p w:rsidR="006928D4" w:rsidRDefault="006928D4" w:rsidP="006928D4">
      <w:pPr>
        <w:spacing w:after="0" w:line="360" w:lineRule="auto"/>
        <w:rPr>
          <w:rStyle w:val="Textoennegrita"/>
          <w:rFonts w:cs="Segoe UI"/>
          <w:i/>
          <w:sz w:val="21"/>
          <w:szCs w:val="21"/>
        </w:rPr>
      </w:pPr>
      <w:r w:rsidRPr="006928D4">
        <w:rPr>
          <w:rStyle w:val="Textoennegrita"/>
          <w:rFonts w:cs="Segoe UI"/>
          <w:i/>
          <w:sz w:val="21"/>
          <w:szCs w:val="21"/>
        </w:rPr>
        <w:t xml:space="preserve">Historia de la Universidad Nacional de La Matanza </w:t>
      </w:r>
    </w:p>
    <w:p w:rsidR="008D20A5" w:rsidRDefault="008D20A5" w:rsidP="008D20A5">
      <w:pPr>
        <w:spacing w:after="0" w:line="360" w:lineRule="auto"/>
        <w:jc w:val="center"/>
        <w:rPr>
          <w:rFonts w:ascii="Times New Roman" w:eastAsia="Calibri" w:hAnsi="Times New Roman" w:cs="Times New Roman"/>
          <w:b/>
          <w:sz w:val="52"/>
          <w:szCs w:val="52"/>
        </w:rPr>
      </w:pPr>
      <w:r w:rsidRPr="008D20A5">
        <w:rPr>
          <w:rFonts w:ascii="Times New Roman" w:eastAsia="Calibri" w:hAnsi="Times New Roman" w:cs="Times New Roman"/>
          <w:b/>
          <w:sz w:val="52"/>
          <w:szCs w:val="52"/>
        </w:rPr>
        <w:t>La Licenciatura en Historia de la Universidad Nacional de La Matanza: atención a una demanda del territorio</w:t>
      </w:r>
    </w:p>
    <w:p w:rsidR="0085705A" w:rsidRPr="0085705A" w:rsidRDefault="00BA0324" w:rsidP="0085705A">
      <w:pPr>
        <w:spacing w:after="0" w:line="360" w:lineRule="auto"/>
        <w:ind w:firstLine="737"/>
        <w:jc w:val="right"/>
        <w:rPr>
          <w:rFonts w:ascii="Times New Roman" w:eastAsia="Calibri" w:hAnsi="Times New Roman" w:cs="Times New Roman"/>
          <w:sz w:val="24"/>
          <w:szCs w:val="24"/>
        </w:rPr>
      </w:pPr>
      <w:proofErr w:type="spellStart"/>
      <w:r>
        <w:rPr>
          <w:rFonts w:ascii="Times New Roman" w:hAnsi="Times New Roman" w:cs="Times New Roman"/>
          <w:b/>
        </w:rPr>
        <w:t>Analía</w:t>
      </w:r>
      <w:proofErr w:type="spellEnd"/>
      <w:r>
        <w:rPr>
          <w:rFonts w:ascii="Times New Roman" w:hAnsi="Times New Roman" w:cs="Times New Roman"/>
          <w:b/>
        </w:rPr>
        <w:t xml:space="preserve"> </w:t>
      </w:r>
      <w:proofErr w:type="spellStart"/>
      <w:r>
        <w:rPr>
          <w:rFonts w:ascii="Times New Roman" w:hAnsi="Times New Roman" w:cs="Times New Roman"/>
          <w:b/>
        </w:rPr>
        <w:t>Yael</w:t>
      </w:r>
      <w:proofErr w:type="spellEnd"/>
      <w:r>
        <w:rPr>
          <w:rFonts w:ascii="Times New Roman" w:hAnsi="Times New Roman" w:cs="Times New Roman"/>
          <w:b/>
        </w:rPr>
        <w:t xml:space="preserve"> Artola</w:t>
      </w:r>
      <w:r w:rsidR="0085705A" w:rsidRPr="0085705A">
        <w:rPr>
          <w:rFonts w:ascii="Times New Roman" w:eastAsia="Calibri" w:hAnsi="Times New Roman" w:cs="Times New Roman"/>
          <w:sz w:val="24"/>
          <w:szCs w:val="24"/>
          <w:vertAlign w:val="superscript"/>
        </w:rPr>
        <w:footnoteReference w:id="1"/>
      </w:r>
    </w:p>
    <w:p w:rsidR="00042367" w:rsidRDefault="00FE731C" w:rsidP="00BA032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Universidad Nacional de La Matanza, </w:t>
      </w:r>
      <w:r w:rsidR="00BA0324">
        <w:rPr>
          <w:rFonts w:ascii="Times New Roman" w:hAnsi="Times New Roman" w:cs="Times New Roman"/>
          <w:sz w:val="24"/>
          <w:szCs w:val="24"/>
        </w:rPr>
        <w:t xml:space="preserve">Secretaría de Extensión Universitaria, Junta de Estudios Históricos de La Matanza, </w:t>
      </w:r>
      <w:r>
        <w:rPr>
          <w:rFonts w:ascii="Times New Roman" w:hAnsi="Times New Roman" w:cs="Times New Roman"/>
          <w:sz w:val="24"/>
          <w:szCs w:val="24"/>
        </w:rPr>
        <w:t>San Justo, Argentina</w:t>
      </w:r>
      <w:r w:rsidR="00731F05" w:rsidRPr="00731F05">
        <w:rPr>
          <w:rFonts w:ascii="Times New Roman" w:hAnsi="Times New Roman" w:cs="Times New Roman"/>
          <w:sz w:val="24"/>
          <w:szCs w:val="24"/>
        </w:rPr>
        <w:t>.</w:t>
      </w:r>
    </w:p>
    <w:p w:rsidR="00BA0324" w:rsidRDefault="00BA0324" w:rsidP="006217BD">
      <w:pPr>
        <w:spacing w:line="360" w:lineRule="auto"/>
        <w:jc w:val="right"/>
        <w:rPr>
          <w:rFonts w:ascii="Times New Roman" w:hAnsi="Times New Roman" w:cs="Times New Roman"/>
          <w:sz w:val="24"/>
          <w:szCs w:val="24"/>
        </w:rPr>
      </w:pPr>
      <w:r>
        <w:rPr>
          <w:rFonts w:ascii="Times New Roman" w:hAnsi="Times New Roman" w:cs="Times New Roman"/>
          <w:sz w:val="24"/>
          <w:szCs w:val="24"/>
        </w:rPr>
        <w:t>Universidad Nacional de La Matanza, Escuela de Formación Continua, San Justo, Argentina.</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recepción:</w:t>
      </w:r>
      <w:r w:rsidR="00C2613E">
        <w:rPr>
          <w:rFonts w:ascii="Times New Roman" w:eastAsia="Times New Roman" w:hAnsi="Times New Roman" w:cs="Times New Roman"/>
          <w:lang w:val="es-ES"/>
        </w:rPr>
        <w:t xml:space="preserve"> </w:t>
      </w:r>
      <w:r w:rsidR="00BA0324">
        <w:rPr>
          <w:rFonts w:ascii="Times New Roman" w:eastAsia="Times New Roman" w:hAnsi="Times New Roman" w:cs="Times New Roman"/>
          <w:lang w:val="es-ES"/>
        </w:rPr>
        <w:t>22 de abril</w:t>
      </w:r>
      <w:r w:rsidR="006A7C14">
        <w:rPr>
          <w:rFonts w:ascii="Times New Roman" w:eastAsia="Times New Roman" w:hAnsi="Times New Roman" w:cs="Times New Roman"/>
          <w:lang w:val="es-ES"/>
        </w:rPr>
        <w:t xml:space="preserve"> de 2019</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aceptación y versión final:</w:t>
      </w:r>
      <w:r w:rsidR="00C2613E">
        <w:rPr>
          <w:rFonts w:ascii="Times New Roman" w:eastAsia="Times New Roman" w:hAnsi="Times New Roman" w:cs="Times New Roman"/>
          <w:lang w:val="es-ES"/>
        </w:rPr>
        <w:t xml:space="preserve"> </w:t>
      </w:r>
      <w:r w:rsidR="00172F08">
        <w:rPr>
          <w:rFonts w:ascii="Times New Roman" w:eastAsia="Times New Roman" w:hAnsi="Times New Roman" w:cs="Times New Roman"/>
          <w:lang w:val="es-ES"/>
        </w:rPr>
        <w:t>31 de mayo de 2019</w:t>
      </w:r>
    </w:p>
    <w:p w:rsidR="0085705A" w:rsidRPr="0085705A" w:rsidRDefault="0085705A"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480" w:lineRule="auto"/>
        <w:jc w:val="center"/>
        <w:rPr>
          <w:rFonts w:ascii="Times New Roman" w:eastAsia="Calibri" w:hAnsi="Times New Roman" w:cs="Times New Roman"/>
          <w:b/>
          <w:sz w:val="24"/>
          <w:szCs w:val="24"/>
        </w:rPr>
      </w:pPr>
      <w:r w:rsidRPr="0085705A">
        <w:rPr>
          <w:rFonts w:ascii="Times New Roman" w:eastAsia="Calibri" w:hAnsi="Times New Roman" w:cs="Times New Roman"/>
          <w:b/>
          <w:sz w:val="24"/>
          <w:szCs w:val="24"/>
        </w:rPr>
        <w:t>Resumen</w:t>
      </w:r>
    </w:p>
    <w:p w:rsidR="00BA0324" w:rsidRPr="00153769" w:rsidRDefault="00BA0324" w:rsidP="008D20A5">
      <w:pPr>
        <w:spacing w:after="0" w:line="480" w:lineRule="auto"/>
        <w:jc w:val="both"/>
        <w:rPr>
          <w:rFonts w:ascii="Times New Roman" w:hAnsi="Times New Roman" w:cs="Times New Roman"/>
          <w:sz w:val="24"/>
          <w:szCs w:val="24"/>
        </w:rPr>
      </w:pPr>
      <w:r w:rsidRPr="00153769">
        <w:rPr>
          <w:rFonts w:ascii="Times New Roman" w:hAnsi="Times New Roman" w:cs="Times New Roman"/>
          <w:sz w:val="24"/>
          <w:szCs w:val="24"/>
        </w:rPr>
        <w:t xml:space="preserve">El presente artículo reconstruye la historia de la carrera de complementación curricular Licenciatura en Historia de la Escuela de Formación Continua de la Universidad Nacional de La Matanza. Se indagó en el proceso desde la génesis de la idea, la puesta en marcha de la carrera en el año 2007, rescatando los impulsores e identificando actores que participaron en esta construcción colectiva hasta las últimas inscripciones del año 2019. Se presentan </w:t>
      </w:r>
      <w:r w:rsidRPr="008D20A5">
        <w:rPr>
          <w:rFonts w:ascii="Times New Roman" w:hAnsi="Times New Roman" w:cs="Times New Roman"/>
          <w:sz w:val="24"/>
          <w:szCs w:val="24"/>
        </w:rPr>
        <w:t xml:space="preserve">resultados originales, particularidades y desafíos de la carrera, sobre los alumnos, graduados y trabajos de investigación finales que hacen a la memoria institucional y la historia de esta carrera en particular. </w:t>
      </w:r>
    </w:p>
    <w:p w:rsidR="0085705A" w:rsidRPr="0085705A" w:rsidRDefault="00BA0324" w:rsidP="00BA0324">
      <w:pPr>
        <w:spacing w:after="0" w:line="480" w:lineRule="auto"/>
        <w:jc w:val="both"/>
        <w:rPr>
          <w:rFonts w:ascii="Times New Roman" w:eastAsia="Calibri" w:hAnsi="Times New Roman" w:cs="Times New Roman"/>
          <w:sz w:val="24"/>
          <w:szCs w:val="24"/>
        </w:rPr>
      </w:pPr>
      <w:r w:rsidRPr="00153769">
        <w:rPr>
          <w:rFonts w:ascii="Times New Roman" w:hAnsi="Times New Roman" w:cs="Times New Roman"/>
          <w:sz w:val="24"/>
          <w:szCs w:val="24"/>
        </w:rPr>
        <w:lastRenderedPageBreak/>
        <w:t>Las fuentes utilizadas fueron notas enviadas y recibidas dentro de la propia Universidad entre Rectorado, la Escuela de Formación Continua, departamentos académicos, resoluciones del Honorable Consejo Superior, actas académicas, planillas de inscripción de los alumnos, tesis de la carrera, oferta académica de todos los ciclos lectivos, actas de las Jornadas de Historia Regional, estatuto de la Universidad Nacional de La Matanza y entrevistas orales con protagonistas de la Institución. También notas con el Ministerio de Educación en ese momento y otras instituciones como el Instituto Nacional de Formación Docente Nº 82 de Isidro Casanova.</w:t>
      </w:r>
    </w:p>
    <w:p w:rsidR="006C2330" w:rsidRDefault="0085705A" w:rsidP="0054116E">
      <w:pPr>
        <w:spacing w:after="0" w:line="480" w:lineRule="auto"/>
        <w:ind w:firstLine="708"/>
        <w:jc w:val="both"/>
        <w:rPr>
          <w:rFonts w:ascii="Times New Roman" w:hAnsi="Times New Roman" w:cs="Times New Roman"/>
          <w:sz w:val="24"/>
          <w:szCs w:val="24"/>
        </w:rPr>
      </w:pPr>
      <w:r w:rsidRPr="0085705A">
        <w:rPr>
          <w:rFonts w:ascii="Times New Roman" w:eastAsia="Calibri" w:hAnsi="Times New Roman" w:cs="Times New Roman"/>
          <w:b/>
          <w:sz w:val="24"/>
          <w:szCs w:val="24"/>
        </w:rPr>
        <w:t>Palabras Claves:</w:t>
      </w:r>
      <w:r w:rsidRPr="0085705A">
        <w:rPr>
          <w:rFonts w:ascii="Times New Roman" w:eastAsia="Calibri" w:hAnsi="Times New Roman" w:cs="Times New Roman"/>
          <w:sz w:val="24"/>
          <w:szCs w:val="24"/>
        </w:rPr>
        <w:t xml:space="preserve"> </w:t>
      </w:r>
      <w:r w:rsidR="00BA0324" w:rsidRPr="00BA0324">
        <w:rPr>
          <w:rFonts w:ascii="Times New Roman" w:eastAsia="Calibri" w:hAnsi="Times New Roman" w:cs="Times New Roman"/>
          <w:sz w:val="24"/>
          <w:szCs w:val="24"/>
        </w:rPr>
        <w:t>Universidad Nacional de La Matanza</w:t>
      </w:r>
      <w:r w:rsidR="00BA0324">
        <w:rPr>
          <w:rFonts w:ascii="Times New Roman" w:eastAsia="Calibri" w:hAnsi="Times New Roman" w:cs="Times New Roman"/>
          <w:sz w:val="24"/>
          <w:szCs w:val="24"/>
        </w:rPr>
        <w:t>, Licenciatura en Historia, c</w:t>
      </w:r>
      <w:r w:rsidR="00BA0324" w:rsidRPr="00BA0324">
        <w:rPr>
          <w:rFonts w:ascii="Times New Roman" w:eastAsia="Calibri" w:hAnsi="Times New Roman" w:cs="Times New Roman"/>
          <w:sz w:val="24"/>
          <w:szCs w:val="24"/>
        </w:rPr>
        <w:t xml:space="preserve">iclo </w:t>
      </w:r>
      <w:r w:rsidR="00BA0324">
        <w:rPr>
          <w:rFonts w:ascii="Times New Roman" w:eastAsia="Calibri" w:hAnsi="Times New Roman" w:cs="Times New Roman"/>
          <w:sz w:val="24"/>
          <w:szCs w:val="24"/>
        </w:rPr>
        <w:t>de complementación curricular, Historia, c</w:t>
      </w:r>
      <w:r w:rsidR="00BA0324" w:rsidRPr="00BA0324">
        <w:rPr>
          <w:rFonts w:ascii="Times New Roman" w:eastAsia="Calibri" w:hAnsi="Times New Roman" w:cs="Times New Roman"/>
          <w:sz w:val="24"/>
          <w:szCs w:val="24"/>
        </w:rPr>
        <w:t>reación de carrera</w:t>
      </w:r>
    </w:p>
    <w:p w:rsidR="0085705A" w:rsidRPr="0085705A" w:rsidRDefault="0085705A" w:rsidP="0054116E">
      <w:pPr>
        <w:spacing w:after="0" w:line="480" w:lineRule="auto"/>
        <w:ind w:firstLine="708"/>
        <w:jc w:val="both"/>
        <w:rPr>
          <w:rFonts w:ascii="Times New Roman" w:eastAsia="Calibri" w:hAnsi="Times New Roman" w:cs="Times New Roman"/>
          <w:sz w:val="24"/>
          <w:szCs w:val="24"/>
        </w:rPr>
      </w:pPr>
      <w:r w:rsidRPr="0085705A">
        <w:rPr>
          <w:rFonts w:ascii="Times New Roman" w:eastAsia="Calibri" w:hAnsi="Times New Roman" w:cs="Times New Roman"/>
          <w:sz w:val="24"/>
          <w:szCs w:val="24"/>
        </w:rPr>
        <w:br w:type="page"/>
      </w:r>
    </w:p>
    <w:p w:rsidR="008D20A5" w:rsidRDefault="008D20A5" w:rsidP="008D20A5">
      <w:pPr>
        <w:spacing w:after="0" w:line="480" w:lineRule="auto"/>
        <w:jc w:val="center"/>
        <w:rPr>
          <w:rFonts w:ascii="Times New Roman" w:hAnsi="Times New Roman" w:cs="Times New Roman"/>
          <w:b/>
          <w:sz w:val="24"/>
          <w:szCs w:val="24"/>
        </w:rPr>
      </w:pPr>
      <w:r w:rsidRPr="008D20A5">
        <w:rPr>
          <w:rFonts w:ascii="Times New Roman" w:hAnsi="Times New Roman" w:cs="Times New Roman"/>
          <w:b/>
          <w:sz w:val="24"/>
          <w:szCs w:val="24"/>
        </w:rPr>
        <w:lastRenderedPageBreak/>
        <w:t>La Licenciatura en Historia de la Universidad Nacional de La Matanza: atención a una demanda del territorio</w:t>
      </w:r>
    </w:p>
    <w:p w:rsidR="00DF261E" w:rsidRPr="003E57EF" w:rsidRDefault="0085506B" w:rsidP="003E57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Antecedentes</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La idea de la Licenciatura en Historia comenzó a gestarse junto con la organización de las Primeras Jornadas de Historia Regional de La Matanza en el transcurso del año 2004, tras las reuniones llevadas a cabo entre la Dra. Hilda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xml:space="preserve">, Directora de la Junta de Estudios Históricos de la Universidad Nacional de La Matanza y el Prof. Raúl </w:t>
      </w:r>
      <w:proofErr w:type="spellStart"/>
      <w:r w:rsidRPr="00BB3257">
        <w:rPr>
          <w:rFonts w:ascii="Times New Roman" w:hAnsi="Times New Roman" w:cs="Times New Roman"/>
          <w:sz w:val="24"/>
          <w:szCs w:val="24"/>
        </w:rPr>
        <w:t>Pomés</w:t>
      </w:r>
      <w:proofErr w:type="spellEnd"/>
      <w:r w:rsidRPr="00BB3257">
        <w:rPr>
          <w:rStyle w:val="Refdenotaalpie"/>
          <w:rFonts w:ascii="Times New Roman" w:hAnsi="Times New Roman" w:cs="Times New Roman"/>
          <w:sz w:val="24"/>
          <w:szCs w:val="24"/>
        </w:rPr>
        <w:footnoteReference w:id="2"/>
      </w:r>
      <w:r w:rsidRPr="00BB3257">
        <w:rPr>
          <w:rFonts w:ascii="Times New Roman" w:hAnsi="Times New Roman" w:cs="Times New Roman"/>
          <w:sz w:val="24"/>
          <w:szCs w:val="24"/>
        </w:rPr>
        <w:t xml:space="preserve"> del Instituto Superior de Formación Docente Nº 82; fue allí cuando se iniciaron las conversaciones sobre la necesidad de una carrera de complementación curricular en historia en la universidad local.</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De ese momento, se cita el testimonio de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w:t>
      </w:r>
    </w:p>
    <w:p w:rsidR="0085506B" w:rsidRPr="00BB3257" w:rsidRDefault="0085506B" w:rsidP="0085506B">
      <w:pPr>
        <w:spacing w:after="0" w:line="480" w:lineRule="auto"/>
        <w:ind w:left="1134" w:right="759"/>
        <w:jc w:val="both"/>
        <w:rPr>
          <w:rFonts w:ascii="Times New Roman" w:hAnsi="Times New Roman" w:cs="Times New Roman"/>
          <w:sz w:val="24"/>
          <w:szCs w:val="24"/>
        </w:rPr>
      </w:pPr>
      <w:r w:rsidRPr="00BB3257">
        <w:rPr>
          <w:rFonts w:ascii="Times New Roman" w:hAnsi="Times New Roman" w:cs="Times New Roman"/>
          <w:sz w:val="24"/>
          <w:szCs w:val="24"/>
        </w:rPr>
        <w:t xml:space="preserve">Una colega de la universidad asistió un congreso donde escuchó a Raúl </w:t>
      </w:r>
      <w:proofErr w:type="spellStart"/>
      <w:r w:rsidRPr="00BB3257">
        <w:rPr>
          <w:rFonts w:ascii="Times New Roman" w:hAnsi="Times New Roman" w:cs="Times New Roman"/>
          <w:sz w:val="24"/>
          <w:szCs w:val="24"/>
        </w:rPr>
        <w:t>Pomés</w:t>
      </w:r>
      <w:proofErr w:type="spellEnd"/>
      <w:r w:rsidRPr="00BB3257">
        <w:rPr>
          <w:rFonts w:ascii="Times New Roman" w:hAnsi="Times New Roman" w:cs="Times New Roman"/>
          <w:sz w:val="24"/>
          <w:szCs w:val="24"/>
        </w:rPr>
        <w:t xml:space="preserve"> contar su experiencia en las aulas del profesorado trabajando en materia de historia local. Hacía ya seis años que yo había empezado a trabajar con la Junta de Estudios Históricos de La Matanza en la </w:t>
      </w:r>
      <w:proofErr w:type="spellStart"/>
      <w:r w:rsidRPr="00BB3257">
        <w:rPr>
          <w:rFonts w:ascii="Times New Roman" w:hAnsi="Times New Roman" w:cs="Times New Roman"/>
          <w:sz w:val="24"/>
          <w:szCs w:val="24"/>
        </w:rPr>
        <w:t>UNLaM</w:t>
      </w:r>
      <w:proofErr w:type="spellEnd"/>
      <w:r w:rsidRPr="00BB3257">
        <w:rPr>
          <w:rFonts w:ascii="Times New Roman" w:hAnsi="Times New Roman" w:cs="Times New Roman"/>
          <w:sz w:val="24"/>
          <w:szCs w:val="24"/>
        </w:rPr>
        <w:t xml:space="preserve">, entonces se acercó y le comentó al profesor sobre la tarea que realizábamos y le dio mi teléfono. Él me llamó y comenzamos a reunirnos y pensar proyectos en común, así surgió la idea de realizar las </w:t>
      </w:r>
      <w:r w:rsidRPr="00BB3257">
        <w:rPr>
          <w:rFonts w:ascii="Times New Roman" w:hAnsi="Times New Roman" w:cs="Times New Roman"/>
          <w:i/>
          <w:sz w:val="24"/>
          <w:szCs w:val="24"/>
        </w:rPr>
        <w:t>Primeras Jornadas de Historia Regional de La Matanza,</w:t>
      </w:r>
      <w:r w:rsidRPr="00BB3257">
        <w:rPr>
          <w:rFonts w:ascii="Times New Roman" w:hAnsi="Times New Roman" w:cs="Times New Roman"/>
          <w:sz w:val="24"/>
          <w:szCs w:val="24"/>
        </w:rPr>
        <w:t xml:space="preserve"> organizadas entre ambas instituciones, y luego se materializó la petición para que presentara un proyecto de carrera de historia. Yo ya venía pensando en esto, porque había profesores de terciarios privados y también otros que se desempeñaban en escuelas secundarias que </w:t>
      </w:r>
      <w:r w:rsidRPr="00BB3257">
        <w:rPr>
          <w:rFonts w:ascii="Times New Roman" w:hAnsi="Times New Roman" w:cs="Times New Roman"/>
          <w:sz w:val="24"/>
          <w:szCs w:val="24"/>
        </w:rPr>
        <w:lastRenderedPageBreak/>
        <w:t xml:space="preserve">me hablaban de esta necesidad, por ejemplo, por mencionar a una, Patricia Carballo, que sin conocerme, se acercó a la universidad a consultar si había posibilidades de que se abriera esta carrera y le dijeron que hablara conmigo. Luego fue una de las primeras inscriptas (H.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comunicación personal, 1º de febrero de 2019).</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El 14 de diciembre de 2005, el Instituto Superior de Formación Docente Nº 82 de la localidad de Isidro Casanova de La Matanza, presentó una carta firmada por la Regente Marta B. </w:t>
      </w:r>
      <w:proofErr w:type="spellStart"/>
      <w:r w:rsidRPr="00BB3257">
        <w:rPr>
          <w:rFonts w:ascii="Times New Roman" w:hAnsi="Times New Roman" w:cs="Times New Roman"/>
          <w:sz w:val="24"/>
          <w:szCs w:val="24"/>
        </w:rPr>
        <w:t>Monsalvo</w:t>
      </w:r>
      <w:proofErr w:type="spellEnd"/>
      <w:r w:rsidRPr="00BB3257">
        <w:rPr>
          <w:rFonts w:ascii="Times New Roman" w:hAnsi="Times New Roman" w:cs="Times New Roman"/>
          <w:sz w:val="24"/>
          <w:szCs w:val="24"/>
        </w:rPr>
        <w:t xml:space="preserve">, el Director Norberto García y el Jefe de área, Sergio </w:t>
      </w:r>
      <w:proofErr w:type="spellStart"/>
      <w:r w:rsidRPr="00BB3257">
        <w:rPr>
          <w:rFonts w:ascii="Times New Roman" w:hAnsi="Times New Roman" w:cs="Times New Roman"/>
          <w:sz w:val="24"/>
          <w:szCs w:val="24"/>
        </w:rPr>
        <w:t>Kipersain</w:t>
      </w:r>
      <w:proofErr w:type="spellEnd"/>
      <w:r w:rsidRPr="00BB3257">
        <w:rPr>
          <w:rFonts w:ascii="Times New Roman" w:hAnsi="Times New Roman" w:cs="Times New Roman"/>
          <w:sz w:val="24"/>
          <w:szCs w:val="24"/>
        </w:rPr>
        <w:t xml:space="preserve">, dirigida al Rector de la Universidad Nacional de La Matanza solicitando que se evaluara la posibilidad de establecer una Licenciatura en Historia, como complementación curricular para los alumnos egresados del Instituto que desde 1993 dictaba la carrera Profesorado en Historia. Como antecedente refería que docentes y alumnos de la carrera trabajaron durante el 2004 y 2005 en forma conjunta con la Junta de Estudios Históricos de la Universidad Nacional de La Matanza en la organización de las </w:t>
      </w:r>
      <w:r w:rsidRPr="00BB3257">
        <w:rPr>
          <w:rFonts w:ascii="Times New Roman" w:hAnsi="Times New Roman" w:cs="Times New Roman"/>
          <w:i/>
          <w:sz w:val="24"/>
          <w:szCs w:val="24"/>
        </w:rPr>
        <w:t>Primeras Jornadas de Historia Regional de La Matanza</w:t>
      </w:r>
      <w:r w:rsidRPr="00BB3257">
        <w:rPr>
          <w:rFonts w:ascii="Times New Roman" w:hAnsi="Times New Roman" w:cs="Times New Roman"/>
          <w:sz w:val="24"/>
          <w:szCs w:val="24"/>
        </w:rPr>
        <w:t xml:space="preserve">, llevadas a cabo el 13 y 14 de octubre de 2005 en la Universidad, donde los alumnos del profesorado presentaron trabajos, los docentes moderaron mesas y asistieron con los cursos al evento. Acompañaba la petición la firma de 300 integrantes de la comunidad educativa del instituto. El profesor Raúl </w:t>
      </w:r>
      <w:proofErr w:type="spellStart"/>
      <w:r w:rsidRPr="00BB3257">
        <w:rPr>
          <w:rFonts w:ascii="Times New Roman" w:hAnsi="Times New Roman" w:cs="Times New Roman"/>
          <w:sz w:val="24"/>
          <w:szCs w:val="24"/>
        </w:rPr>
        <w:t>Pomés</w:t>
      </w:r>
      <w:proofErr w:type="spellEnd"/>
      <w:r w:rsidRPr="00BB3257">
        <w:rPr>
          <w:rFonts w:ascii="Times New Roman" w:hAnsi="Times New Roman" w:cs="Times New Roman"/>
          <w:sz w:val="24"/>
          <w:szCs w:val="24"/>
        </w:rPr>
        <w:t xml:space="preserve"> da cuenta de ello: </w:t>
      </w:r>
    </w:p>
    <w:p w:rsidR="0085506B" w:rsidRPr="00BB3257" w:rsidRDefault="0085506B" w:rsidP="0085506B">
      <w:pPr>
        <w:spacing w:after="0" w:line="480" w:lineRule="auto"/>
        <w:ind w:left="1134" w:right="759"/>
        <w:jc w:val="both"/>
        <w:rPr>
          <w:rFonts w:ascii="Times New Roman" w:hAnsi="Times New Roman" w:cs="Times New Roman"/>
          <w:sz w:val="24"/>
          <w:szCs w:val="24"/>
        </w:rPr>
      </w:pPr>
      <w:r w:rsidRPr="00BB3257">
        <w:rPr>
          <w:rFonts w:ascii="Times New Roman" w:hAnsi="Times New Roman" w:cs="Times New Roman"/>
          <w:sz w:val="24"/>
          <w:szCs w:val="24"/>
        </w:rPr>
        <w:t xml:space="preserve">En el 2004 fui a una reunión que organizó la provincia de Buenos Aires donde había representantes de distintas universidades y entre ellas, la Universidad Nacional de La Matanza. En esa reunión estaba la Dra. </w:t>
      </w:r>
      <w:proofErr w:type="spellStart"/>
      <w:r w:rsidRPr="00BB3257">
        <w:rPr>
          <w:rFonts w:ascii="Times New Roman" w:hAnsi="Times New Roman" w:cs="Times New Roman"/>
          <w:sz w:val="24"/>
          <w:szCs w:val="24"/>
        </w:rPr>
        <w:t>Mendicoa</w:t>
      </w:r>
      <w:proofErr w:type="spellEnd"/>
      <w:r w:rsidRPr="00BB3257">
        <w:rPr>
          <w:rFonts w:ascii="Times New Roman" w:hAnsi="Times New Roman" w:cs="Times New Roman"/>
          <w:sz w:val="24"/>
          <w:szCs w:val="24"/>
        </w:rPr>
        <w:t xml:space="preserve"> y la Dra. Basanta. Ese es el primer contacto que tengo con la Universidad, y empezamos a contar las distintas experiencias que estábamos </w:t>
      </w:r>
      <w:r w:rsidRPr="00BB3257">
        <w:rPr>
          <w:rFonts w:ascii="Times New Roman" w:hAnsi="Times New Roman" w:cs="Times New Roman"/>
          <w:sz w:val="24"/>
          <w:szCs w:val="24"/>
        </w:rPr>
        <w:lastRenderedPageBreak/>
        <w:t xml:space="preserve">haciendo desde lo profesional, yo en el profesorado, me conecté con la universidad y así es como yo llegué a la Junta de Estudios Históricos donde estaba la Dra. Hilda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xml:space="preserve"> y a partir de ahí, empezamos a trabajar en forma conjunta entre la universidad y el profesorado. De ese trabajo que empezó en 2004, ya en 2005 organizamos las Primeras Jornadas de Historia Local y Regional de La Matanza. Ese fue la primera actividad conjunta y a partir de ahí el lazo fue creciendo. El profesorado desde 1993 estaba formando profesores de historia, y los que querían seguir una complementación curricular para obtener el título universitario de Licenciado tenían que irse a la Universidad Nacional de Luján, que es lejos. Por eso, entre los alumnos surgió la inquietud de pedirle a la universidad que abra una carrera de complementación, para que los profesores de historia pudieran tener su título de grado en la universidad. Entonces los alumnos comenzaron a organizarse para juntar firmas y realizar un petitorio, para presentar ante el rectorado y que evalúe la posibilidad de abrir esa carrera. También </w:t>
      </w:r>
      <w:proofErr w:type="spellStart"/>
      <w:r w:rsidRPr="00BB3257">
        <w:rPr>
          <w:rFonts w:ascii="Times New Roman" w:hAnsi="Times New Roman" w:cs="Times New Roman"/>
          <w:sz w:val="24"/>
          <w:szCs w:val="24"/>
        </w:rPr>
        <w:t>destaco</w:t>
      </w:r>
      <w:proofErr w:type="spellEnd"/>
      <w:r w:rsidRPr="00BB3257">
        <w:rPr>
          <w:rFonts w:ascii="Times New Roman" w:hAnsi="Times New Roman" w:cs="Times New Roman"/>
          <w:sz w:val="24"/>
          <w:szCs w:val="24"/>
        </w:rPr>
        <w:t xml:space="preserve"> el trabajo de Hilda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xml:space="preserve"> que hizo el plan de estudio, con una marcada impronta en lo local, y es así como se abrió la Licenciatura en 2007 y hoy tenemos egresados recorriendo toda La Matanza dando clases. (R. </w:t>
      </w:r>
      <w:proofErr w:type="spellStart"/>
      <w:r w:rsidRPr="00BB3257">
        <w:rPr>
          <w:rFonts w:ascii="Times New Roman" w:hAnsi="Times New Roman" w:cs="Times New Roman"/>
          <w:sz w:val="24"/>
          <w:szCs w:val="24"/>
        </w:rPr>
        <w:t>Pomés</w:t>
      </w:r>
      <w:proofErr w:type="spellEnd"/>
      <w:r w:rsidRPr="00BB3257">
        <w:rPr>
          <w:rFonts w:ascii="Times New Roman" w:hAnsi="Times New Roman" w:cs="Times New Roman"/>
          <w:sz w:val="24"/>
          <w:szCs w:val="24"/>
        </w:rPr>
        <w:t>, comunicación personal, 4 de abril de 2019).</w:t>
      </w:r>
    </w:p>
    <w:p w:rsidR="0085506B" w:rsidRPr="00BB3257" w:rsidRDefault="0085506B" w:rsidP="0085506B">
      <w:pPr>
        <w:spacing w:after="0" w:line="480" w:lineRule="auto"/>
        <w:jc w:val="both"/>
        <w:rPr>
          <w:rFonts w:ascii="Times New Roman" w:hAnsi="Times New Roman" w:cs="Times New Roman"/>
          <w:b/>
          <w:bCs/>
          <w:sz w:val="24"/>
          <w:szCs w:val="24"/>
        </w:rPr>
      </w:pPr>
      <w:r w:rsidRPr="00BB3257">
        <w:rPr>
          <w:rFonts w:ascii="Times New Roman" w:hAnsi="Times New Roman" w:cs="Times New Roman"/>
          <w:b/>
          <w:noProof/>
          <w:sz w:val="24"/>
          <w:szCs w:val="24"/>
        </w:rPr>
        <w:t xml:space="preserve">Las demandas de la sociedad y la </w:t>
      </w:r>
      <w:r w:rsidRPr="00BB3257">
        <w:rPr>
          <w:rFonts w:ascii="Times New Roman" w:hAnsi="Times New Roman" w:cs="Times New Roman"/>
          <w:b/>
          <w:bCs/>
          <w:sz w:val="24"/>
          <w:szCs w:val="24"/>
        </w:rPr>
        <w:t xml:space="preserve">Universidad Nacional de La Matanza </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b/>
          <w:bCs/>
          <w:sz w:val="24"/>
          <w:szCs w:val="24"/>
        </w:rPr>
      </w:pPr>
      <w:r w:rsidRPr="00BB3257">
        <w:rPr>
          <w:rFonts w:ascii="Times New Roman" w:hAnsi="Times New Roman" w:cs="Times New Roman"/>
          <w:bCs/>
          <w:sz w:val="24"/>
          <w:szCs w:val="24"/>
        </w:rPr>
        <w:t>Tras observar el procedimiento por el que se llevó a cabo la solicitud de la carrera a la Universidad,</w:t>
      </w:r>
      <w:r w:rsidRPr="00BB3257">
        <w:rPr>
          <w:rFonts w:ascii="Times New Roman" w:hAnsi="Times New Roman" w:cs="Times New Roman"/>
          <w:b/>
          <w:bCs/>
          <w:sz w:val="24"/>
          <w:szCs w:val="24"/>
        </w:rPr>
        <w:t xml:space="preserve"> </w:t>
      </w:r>
      <w:r w:rsidRPr="00BB3257">
        <w:rPr>
          <w:rFonts w:ascii="Times New Roman" w:hAnsi="Times New Roman" w:cs="Times New Roman"/>
          <w:bCs/>
          <w:sz w:val="24"/>
          <w:szCs w:val="24"/>
        </w:rPr>
        <w:t xml:space="preserve">se revisó el Estatuto de la institución indagando en lo relativo a las demandas de la </w:t>
      </w:r>
      <w:r w:rsidRPr="00BB3257">
        <w:rPr>
          <w:rFonts w:ascii="Times New Roman" w:hAnsi="Times New Roman" w:cs="Times New Roman"/>
          <w:bCs/>
          <w:sz w:val="24"/>
          <w:szCs w:val="24"/>
        </w:rPr>
        <w:lastRenderedPageBreak/>
        <w:t xml:space="preserve">sociedad y la creación de carreras. Dentro de las normas que regulan su funcionamiento la Universidad Nacional de La Matanza establece que: </w:t>
      </w:r>
    </w:p>
    <w:p w:rsidR="0085506B" w:rsidRPr="00BB3257" w:rsidRDefault="0085506B" w:rsidP="0085506B">
      <w:pPr>
        <w:spacing w:after="0" w:line="480" w:lineRule="auto"/>
        <w:ind w:left="1134" w:right="759"/>
        <w:jc w:val="both"/>
        <w:rPr>
          <w:rFonts w:ascii="Times New Roman" w:hAnsi="Times New Roman" w:cs="Times New Roman"/>
          <w:bCs/>
          <w:sz w:val="24"/>
          <w:szCs w:val="24"/>
        </w:rPr>
      </w:pPr>
      <w:r w:rsidRPr="00BB3257">
        <w:rPr>
          <w:rFonts w:ascii="Times New Roman" w:hAnsi="Times New Roman" w:cs="Times New Roman"/>
          <w:bCs/>
          <w:sz w:val="24"/>
          <w:szCs w:val="24"/>
        </w:rPr>
        <w:t xml:space="preserve">Artículo 2. Más allá de las normas que le son propias por definición y conforme a las generales de la Nación, la Universidad Nacional de La Matanza tiene finalidades precisas: “Inciso a: </w:t>
      </w:r>
      <w:r w:rsidRPr="00BB3257">
        <w:rPr>
          <w:rFonts w:ascii="Times New Roman" w:hAnsi="Times New Roman" w:cs="Times New Roman"/>
          <w:sz w:val="24"/>
          <w:szCs w:val="24"/>
        </w:rPr>
        <w:t>Ser</w:t>
      </w:r>
      <w:r w:rsidRPr="00BB3257">
        <w:rPr>
          <w:rFonts w:ascii="Times New Roman" w:hAnsi="Times New Roman" w:cs="Times New Roman"/>
          <w:bCs/>
          <w:sz w:val="24"/>
          <w:szCs w:val="24"/>
        </w:rPr>
        <w:t xml:space="preserve"> instrumento y factor de cambio. Inciso c: </w:t>
      </w:r>
      <w:r w:rsidRPr="00BC3028">
        <w:rPr>
          <w:rFonts w:ascii="Times New Roman" w:hAnsi="Times New Roman" w:cs="Times New Roman"/>
          <w:sz w:val="24"/>
          <w:szCs w:val="24"/>
        </w:rPr>
        <w:t>Servir</w:t>
      </w:r>
      <w:r w:rsidRPr="00BB3257">
        <w:rPr>
          <w:rFonts w:ascii="Times New Roman" w:hAnsi="Times New Roman" w:cs="Times New Roman"/>
          <w:bCs/>
          <w:sz w:val="24"/>
          <w:szCs w:val="24"/>
        </w:rPr>
        <w:t xml:space="preserve"> a las necesidades de la comunidad (...) y de sus establecimientos educacionales (...)</w:t>
      </w:r>
      <w:r w:rsidRPr="00BB3257">
        <w:rPr>
          <w:rFonts w:ascii="Times New Roman" w:hAnsi="Times New Roman" w:cs="Times New Roman"/>
          <w:noProof/>
          <w:sz w:val="24"/>
          <w:szCs w:val="24"/>
        </w:rPr>
        <w:t xml:space="preserve"> (Estatuto de la Universidad Nacional de La Matanza, 1994)</w:t>
      </w:r>
      <w:r w:rsidRPr="00BB3257">
        <w:rPr>
          <w:rFonts w:ascii="Times New Roman" w:hAnsi="Times New Roman" w:cs="Times New Roman"/>
          <w:bCs/>
          <w:sz w:val="24"/>
          <w:szCs w:val="24"/>
        </w:rPr>
        <w:t>.</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Como factor e instrumento de cambio se propone en su artículo 4:“Aportar al mejoramiento de los sistemas educativos específicos promoviendo la capacitación y el perfeccionamiento de los recursos humanos de la región</w:t>
      </w:r>
      <w:r w:rsidRPr="00BB3257">
        <w:rPr>
          <w:rFonts w:ascii="Times New Roman" w:hAnsi="Times New Roman" w:cs="Times New Roman"/>
          <w:noProof/>
          <w:sz w:val="24"/>
          <w:szCs w:val="24"/>
        </w:rPr>
        <w:t xml:space="preserve">”. </w:t>
      </w:r>
      <w:r w:rsidRPr="00BB3257">
        <w:rPr>
          <w:rFonts w:ascii="Times New Roman" w:hAnsi="Times New Roman" w:cs="Times New Roman"/>
          <w:bCs/>
          <w:sz w:val="24"/>
          <w:szCs w:val="24"/>
        </w:rPr>
        <w:t xml:space="preserve">Además agrega en el artículo 84: </w:t>
      </w:r>
    </w:p>
    <w:p w:rsidR="0085506B" w:rsidRPr="00BB3257" w:rsidRDefault="0085506B" w:rsidP="0085506B">
      <w:pPr>
        <w:spacing w:after="0" w:line="480" w:lineRule="auto"/>
        <w:ind w:left="1134" w:right="759"/>
        <w:jc w:val="both"/>
        <w:rPr>
          <w:rFonts w:ascii="Times New Roman" w:hAnsi="Times New Roman" w:cs="Times New Roman"/>
          <w:bCs/>
          <w:sz w:val="24"/>
          <w:szCs w:val="24"/>
        </w:rPr>
      </w:pPr>
      <w:r w:rsidRPr="00BB3257">
        <w:rPr>
          <w:rFonts w:ascii="Times New Roman" w:hAnsi="Times New Roman" w:cs="Times New Roman"/>
          <w:bCs/>
          <w:sz w:val="24"/>
          <w:szCs w:val="24"/>
        </w:rPr>
        <w:t xml:space="preserve">La Universidad Nacional de La Matanza para cumplir con los objetivos de servir a las necesidades de la comunidad y mantener una estrecha relación entre esta y su realidad (…) los fines perseguidos son: </w:t>
      </w:r>
    </w:p>
    <w:p w:rsidR="0085506B" w:rsidRPr="00BB3257" w:rsidRDefault="0085506B" w:rsidP="0085506B">
      <w:pPr>
        <w:spacing w:after="0" w:line="480" w:lineRule="auto"/>
        <w:ind w:left="1134" w:right="759"/>
        <w:jc w:val="both"/>
        <w:rPr>
          <w:rFonts w:ascii="Times New Roman" w:hAnsi="Times New Roman" w:cs="Times New Roman"/>
          <w:bCs/>
          <w:sz w:val="24"/>
          <w:szCs w:val="24"/>
        </w:rPr>
      </w:pPr>
      <w:r w:rsidRPr="00BB3257">
        <w:rPr>
          <w:rFonts w:ascii="Times New Roman" w:hAnsi="Times New Roman" w:cs="Times New Roman"/>
          <w:bCs/>
          <w:sz w:val="24"/>
          <w:szCs w:val="24"/>
        </w:rPr>
        <w:t>Inciso e: Velar y evaluar para que las carreras existentes así como las a crearse sirvan a las necesidades reales, técnicas, económicas, profesionales y académicas de la región.</w:t>
      </w:r>
      <w:sdt>
        <w:sdtPr>
          <w:rPr>
            <w:rFonts w:ascii="Times New Roman" w:hAnsi="Times New Roman" w:cs="Times New Roman"/>
            <w:bCs/>
            <w:sz w:val="24"/>
            <w:szCs w:val="24"/>
          </w:rPr>
          <w:id w:val="13286138"/>
          <w:citation/>
        </w:sdtPr>
        <w:sdtEndPr/>
        <w:sdtContent>
          <w:r w:rsidRPr="00BB3257">
            <w:rPr>
              <w:rFonts w:ascii="Times New Roman" w:hAnsi="Times New Roman" w:cs="Times New Roman"/>
              <w:bCs/>
              <w:sz w:val="24"/>
              <w:szCs w:val="24"/>
            </w:rPr>
            <w:fldChar w:fldCharType="begin"/>
          </w:r>
          <w:r w:rsidRPr="00BB3257">
            <w:rPr>
              <w:rFonts w:ascii="Times New Roman" w:hAnsi="Times New Roman" w:cs="Times New Roman"/>
              <w:bCs/>
              <w:sz w:val="24"/>
              <w:szCs w:val="24"/>
            </w:rPr>
            <w:instrText xml:space="preserve"> CITATION Uni93 \l 11274 </w:instrText>
          </w:r>
          <w:r w:rsidRPr="00BB3257">
            <w:rPr>
              <w:rFonts w:ascii="Times New Roman" w:hAnsi="Times New Roman" w:cs="Times New Roman"/>
              <w:bCs/>
              <w:sz w:val="24"/>
              <w:szCs w:val="24"/>
            </w:rPr>
            <w:fldChar w:fldCharType="separate"/>
          </w:r>
          <w:r w:rsidRPr="00BB3257">
            <w:rPr>
              <w:rFonts w:ascii="Times New Roman" w:hAnsi="Times New Roman" w:cs="Times New Roman"/>
              <w:bCs/>
              <w:noProof/>
              <w:sz w:val="24"/>
              <w:szCs w:val="24"/>
            </w:rPr>
            <w:t xml:space="preserve"> </w:t>
          </w:r>
          <w:r w:rsidRPr="00BB3257">
            <w:rPr>
              <w:rFonts w:ascii="Times New Roman" w:hAnsi="Times New Roman" w:cs="Times New Roman"/>
              <w:noProof/>
              <w:sz w:val="24"/>
              <w:szCs w:val="24"/>
            </w:rPr>
            <w:t>(Universidad Nacional de La Matanza, 1994)</w:t>
          </w:r>
          <w:r w:rsidRPr="00BB3257">
            <w:rPr>
              <w:rFonts w:ascii="Times New Roman" w:hAnsi="Times New Roman" w:cs="Times New Roman"/>
              <w:bCs/>
              <w:sz w:val="24"/>
              <w:szCs w:val="24"/>
            </w:rPr>
            <w:fldChar w:fldCharType="end"/>
          </w:r>
        </w:sdtContent>
      </w:sdt>
      <w:r w:rsidRPr="00BB3257">
        <w:rPr>
          <w:rFonts w:ascii="Times New Roman" w:hAnsi="Times New Roman" w:cs="Times New Roman"/>
          <w:bCs/>
          <w:sz w:val="24"/>
          <w:szCs w:val="24"/>
        </w:rPr>
        <w:t>.</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 xml:space="preserve">Luego declara en el artículo 98 inciso f: </w:t>
      </w:r>
    </w:p>
    <w:p w:rsidR="0085506B" w:rsidRPr="00BB3257" w:rsidRDefault="0085506B" w:rsidP="0085506B">
      <w:pPr>
        <w:spacing w:after="0" w:line="480" w:lineRule="auto"/>
        <w:ind w:left="1134" w:right="759"/>
        <w:jc w:val="both"/>
        <w:rPr>
          <w:rFonts w:ascii="Times New Roman" w:hAnsi="Times New Roman" w:cs="Times New Roman"/>
          <w:bCs/>
          <w:sz w:val="24"/>
          <w:szCs w:val="24"/>
        </w:rPr>
      </w:pPr>
      <w:r w:rsidRPr="00BB3257">
        <w:rPr>
          <w:rFonts w:ascii="Times New Roman" w:hAnsi="Times New Roman" w:cs="Times New Roman"/>
          <w:bCs/>
          <w:sz w:val="24"/>
          <w:szCs w:val="24"/>
        </w:rPr>
        <w:t xml:space="preserve">Adecuar su accionar en función de la problemática local, regional, nacional e internacional” y en el inciso g: “Detectar problemas y necesidades que traban o demoran el proceso de desarrollo local, regional y nacional, reconocer las </w:t>
      </w:r>
      <w:r w:rsidRPr="00BB3257">
        <w:rPr>
          <w:rFonts w:ascii="Times New Roman" w:hAnsi="Times New Roman" w:cs="Times New Roman"/>
          <w:bCs/>
          <w:sz w:val="24"/>
          <w:szCs w:val="24"/>
        </w:rPr>
        <w:lastRenderedPageBreak/>
        <w:t xml:space="preserve">causales y proponer y / o instrumentar soluciones </w:t>
      </w:r>
      <w:r w:rsidRPr="00BB3257">
        <w:rPr>
          <w:rFonts w:ascii="Times New Roman" w:hAnsi="Times New Roman" w:cs="Times New Roman"/>
          <w:noProof/>
          <w:sz w:val="24"/>
          <w:szCs w:val="24"/>
        </w:rPr>
        <w:t>(Estatuto de la Universidad Nacional de La Matanza, 1994)</w:t>
      </w:r>
      <w:r w:rsidRPr="00BB3257">
        <w:rPr>
          <w:rFonts w:ascii="Times New Roman" w:hAnsi="Times New Roman" w:cs="Times New Roman"/>
          <w:bCs/>
          <w:sz w:val="24"/>
          <w:szCs w:val="24"/>
        </w:rPr>
        <w:t>.</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En el Informe de Evaluación Externa realizado por la Comisión Nacional de Evaluación y Acreditación Universitaria en el 2017, se menciona que la </w:t>
      </w:r>
      <w:proofErr w:type="spellStart"/>
      <w:r w:rsidRPr="00BB3257">
        <w:rPr>
          <w:rFonts w:ascii="Times New Roman" w:hAnsi="Times New Roman" w:cs="Times New Roman"/>
          <w:sz w:val="24"/>
          <w:szCs w:val="24"/>
        </w:rPr>
        <w:t>UNLaM</w:t>
      </w:r>
      <w:proofErr w:type="spellEnd"/>
      <w:r w:rsidRPr="00BB3257">
        <w:rPr>
          <w:rFonts w:ascii="Times New Roman" w:hAnsi="Times New Roman" w:cs="Times New Roman"/>
          <w:sz w:val="24"/>
          <w:szCs w:val="24"/>
        </w:rPr>
        <w:t xml:space="preserve"> tiene propósitos y finalidades precisas tales como;</w:t>
      </w:r>
    </w:p>
    <w:p w:rsidR="0085506B" w:rsidRPr="00BB3257" w:rsidRDefault="0085506B" w:rsidP="0085506B">
      <w:pPr>
        <w:spacing w:after="0" w:line="480" w:lineRule="auto"/>
        <w:ind w:left="1134" w:right="759"/>
        <w:jc w:val="both"/>
        <w:rPr>
          <w:rFonts w:ascii="Times New Roman" w:hAnsi="Times New Roman" w:cs="Times New Roman"/>
          <w:sz w:val="24"/>
          <w:szCs w:val="24"/>
        </w:rPr>
      </w:pPr>
      <w:r w:rsidRPr="00BB3257">
        <w:rPr>
          <w:rFonts w:ascii="Times New Roman" w:hAnsi="Times New Roman" w:cs="Times New Roman"/>
          <w:sz w:val="24"/>
          <w:szCs w:val="24"/>
        </w:rPr>
        <w:t xml:space="preserve">Disponer su capacidad universitaria al servicio de la consolidación de un modelo nacional, en el que se inserte la problemática regional, incorporando a tales </w:t>
      </w:r>
      <w:r w:rsidRPr="00D03E5F">
        <w:rPr>
          <w:rFonts w:ascii="Times New Roman" w:hAnsi="Times New Roman" w:cs="Times New Roman"/>
          <w:bCs/>
          <w:sz w:val="24"/>
          <w:szCs w:val="24"/>
        </w:rPr>
        <w:t>efectos</w:t>
      </w:r>
      <w:r w:rsidRPr="00BB3257">
        <w:rPr>
          <w:rFonts w:ascii="Times New Roman" w:hAnsi="Times New Roman" w:cs="Times New Roman"/>
          <w:sz w:val="24"/>
          <w:szCs w:val="24"/>
        </w:rPr>
        <w:t xml:space="preserve"> las cuestiones relativas a la solidaridad social, al empleo y la producción; recibir y evaluar las inquietudes y aspiraciones de la población para asumir el análisis de la realidad desarrollando toda la capacidad crítica, reflexiva y creadora en procura de acciones transformadoras; y aportar al mejoramiento de los sistemas educativos específicos, promoviendo la capacitación y perfeccionamiento de los recursos humanos de la región</w:t>
      </w:r>
      <w:r w:rsidRPr="00BB3257">
        <w:rPr>
          <w:rFonts w:ascii="Times New Roman" w:hAnsi="Times New Roman" w:cs="Times New Roman"/>
          <w:noProof/>
          <w:sz w:val="24"/>
          <w:szCs w:val="24"/>
        </w:rPr>
        <w:t xml:space="preserve"> (Comisión Nacional de Evaluación y Acreditación Universitaria, 2017, p. 26)</w:t>
      </w:r>
      <w:r w:rsidRPr="00BB3257">
        <w:rPr>
          <w:rFonts w:ascii="Times New Roman" w:hAnsi="Times New Roman" w:cs="Times New Roman"/>
          <w:sz w:val="24"/>
          <w:szCs w:val="24"/>
        </w:rPr>
        <w:t>.</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 xml:space="preserve">Y en el transcurso de sus </w:t>
      </w:r>
      <w:r w:rsidRPr="00D03E5F">
        <w:rPr>
          <w:rFonts w:ascii="Times New Roman" w:hAnsi="Times New Roman" w:cs="Times New Roman"/>
          <w:sz w:val="24"/>
          <w:szCs w:val="24"/>
        </w:rPr>
        <w:t>casi</w:t>
      </w:r>
      <w:r w:rsidRPr="00BB3257">
        <w:rPr>
          <w:rFonts w:ascii="Times New Roman" w:hAnsi="Times New Roman" w:cs="Times New Roman"/>
          <w:bCs/>
          <w:sz w:val="24"/>
          <w:szCs w:val="24"/>
        </w:rPr>
        <w:t xml:space="preserve"> treinta años de vida, ha dado pruebas concretas de la atención a estas demandas y el caso de la carrera de complementación curricular que se está tratando es un ejemplo.</w:t>
      </w:r>
    </w:p>
    <w:p w:rsidR="0085506B" w:rsidRPr="00BB3257" w:rsidRDefault="0085506B" w:rsidP="0085506B">
      <w:pPr>
        <w:spacing w:after="0" w:line="480" w:lineRule="auto"/>
        <w:jc w:val="both"/>
        <w:rPr>
          <w:rFonts w:ascii="Times New Roman" w:hAnsi="Times New Roman" w:cs="Times New Roman"/>
          <w:b/>
          <w:sz w:val="24"/>
          <w:szCs w:val="24"/>
        </w:rPr>
      </w:pPr>
      <w:r w:rsidRPr="00BB3257">
        <w:rPr>
          <w:rFonts w:ascii="Times New Roman" w:hAnsi="Times New Roman" w:cs="Times New Roman"/>
          <w:b/>
          <w:sz w:val="24"/>
          <w:szCs w:val="24"/>
        </w:rPr>
        <w:t xml:space="preserve">La propuesta de una carrera de historia </w:t>
      </w:r>
    </w:p>
    <w:p w:rsidR="0085506B" w:rsidRDefault="0085506B" w:rsidP="0085506B">
      <w:pPr>
        <w:autoSpaceDE w:val="0"/>
        <w:autoSpaceDN w:val="0"/>
        <w:adjustRightInd w:val="0"/>
        <w:spacing w:after="0" w:line="480" w:lineRule="auto"/>
        <w:ind w:firstLine="709"/>
        <w:jc w:val="both"/>
        <w:rPr>
          <w:rFonts w:ascii="Times New Roman" w:hAnsi="Times New Roman" w:cs="Times New Roman"/>
          <w:lang w:val="es-ES" w:eastAsia="en-US"/>
        </w:rPr>
      </w:pPr>
      <w:r w:rsidRPr="00BB3257">
        <w:rPr>
          <w:rFonts w:ascii="Times New Roman" w:hAnsi="Times New Roman" w:cs="Times New Roman"/>
          <w:bCs/>
          <w:sz w:val="24"/>
          <w:szCs w:val="24"/>
        </w:rPr>
        <w:t xml:space="preserve">Al momento de </w:t>
      </w:r>
      <w:r w:rsidRPr="00D03E5F">
        <w:rPr>
          <w:rFonts w:ascii="Times New Roman" w:hAnsi="Times New Roman" w:cs="Times New Roman"/>
          <w:sz w:val="24"/>
          <w:szCs w:val="24"/>
        </w:rPr>
        <w:t>presentar</w:t>
      </w:r>
      <w:r w:rsidRPr="00BB3257">
        <w:rPr>
          <w:rFonts w:ascii="Times New Roman" w:hAnsi="Times New Roman" w:cs="Times New Roman"/>
          <w:bCs/>
          <w:sz w:val="24"/>
          <w:szCs w:val="24"/>
        </w:rPr>
        <w:t xml:space="preserve"> la propuesta de la Licenciatura, La Matanza contaba con las siguientes instituciones educativas terciarias públicas que otorgaban el título de Profesor en </w:t>
      </w:r>
      <w:r w:rsidRPr="00BB3257">
        <w:rPr>
          <w:rFonts w:ascii="Times New Roman" w:hAnsi="Times New Roman" w:cs="Times New Roman"/>
          <w:bCs/>
          <w:sz w:val="24"/>
          <w:szCs w:val="24"/>
        </w:rPr>
        <w:lastRenderedPageBreak/>
        <w:t>Historia:</w:t>
      </w:r>
      <w:r>
        <w:rPr>
          <w:rFonts w:ascii="Times New Roman" w:hAnsi="Times New Roman" w:cs="Times New Roman"/>
          <w:bCs/>
          <w:sz w:val="24"/>
          <w:szCs w:val="24"/>
        </w:rPr>
        <w:t xml:space="preserve"> el I</w:t>
      </w:r>
      <w:r w:rsidRPr="00BB3257">
        <w:rPr>
          <w:rFonts w:ascii="Times New Roman" w:hAnsi="Times New Roman" w:cs="Times New Roman"/>
          <w:bCs/>
          <w:sz w:val="24"/>
          <w:szCs w:val="24"/>
        </w:rPr>
        <w:t>nstituto Superior de Formación Docente Nº 46, ubicado en la localidad</w:t>
      </w:r>
      <w:r>
        <w:rPr>
          <w:rFonts w:ascii="Times New Roman" w:hAnsi="Times New Roman" w:cs="Times New Roman"/>
          <w:bCs/>
          <w:sz w:val="24"/>
          <w:szCs w:val="24"/>
        </w:rPr>
        <w:t xml:space="preserve"> de Ramos Mejía; y el I</w:t>
      </w:r>
      <w:proofErr w:type="spellStart"/>
      <w:r w:rsidRPr="00BB3257">
        <w:rPr>
          <w:rFonts w:ascii="Times New Roman" w:hAnsi="Times New Roman" w:cs="Times New Roman"/>
          <w:lang w:val="es-ES" w:eastAsia="en-US"/>
        </w:rPr>
        <w:t>nstituto</w:t>
      </w:r>
      <w:proofErr w:type="spellEnd"/>
      <w:r w:rsidRPr="00BB3257">
        <w:rPr>
          <w:rFonts w:ascii="Times New Roman" w:hAnsi="Times New Roman" w:cs="Times New Roman"/>
          <w:lang w:val="es-ES" w:eastAsia="en-US"/>
        </w:rPr>
        <w:t xml:space="preserve"> Superior de Formación Docente Nº 82</w:t>
      </w:r>
      <w:r w:rsidRPr="00BB3257">
        <w:rPr>
          <w:rFonts w:ascii="Times New Roman" w:hAnsi="Times New Roman" w:cs="Times New Roman"/>
        </w:rPr>
        <w:t>, ubicado en la localidad</w:t>
      </w:r>
      <w:r w:rsidRPr="00BB3257">
        <w:rPr>
          <w:rFonts w:ascii="Times New Roman" w:hAnsi="Times New Roman" w:cs="Times New Roman"/>
          <w:lang w:val="es-ES" w:eastAsia="en-US"/>
        </w:rPr>
        <w:t xml:space="preserve"> de Isidro Casanova.</w:t>
      </w:r>
    </w:p>
    <w:p w:rsidR="0085506B" w:rsidRDefault="0085506B" w:rsidP="0085506B">
      <w:pPr>
        <w:autoSpaceDE w:val="0"/>
        <w:autoSpaceDN w:val="0"/>
        <w:adjustRightInd w:val="0"/>
        <w:spacing w:after="0" w:line="480" w:lineRule="auto"/>
        <w:ind w:firstLine="709"/>
        <w:jc w:val="both"/>
        <w:rPr>
          <w:rFonts w:ascii="Times New Roman" w:hAnsi="Times New Roman" w:cs="Times New Roman"/>
          <w:lang w:val="es-ES" w:eastAsia="en-US"/>
        </w:rPr>
      </w:pPr>
      <w:r w:rsidRPr="00BB3257">
        <w:rPr>
          <w:rFonts w:ascii="Times New Roman" w:hAnsi="Times New Roman" w:cs="Times New Roman"/>
          <w:lang w:val="es-ES" w:eastAsia="en-US"/>
        </w:rPr>
        <w:t>Con relación directa al área de historia en ISFD Nº 82 desde la apertura de la Carrera de Historia habían egresado diez promociones de profesores. En el ISFD Nº 46 sucedía algo similar en cuanto a egresados y para continuar y completa estudios de Licenciatura, la posibilidad más cercana en el ámbito nacional en ese momento era la Universidad Nacional de Luján.</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La propuesta de carrera fue presentada por la Dra. Hilda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xml:space="preserve"> a la Escuela de Formación Continua, en ese momento a cargo del Mg. Julio Alejandro Martínez, a quién también se había remitido desde el rectorado la nota recibida del profesorado. El plan presentado por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xml:space="preserve">, se envió a tres departamentos académicos de la universidad para que emitieran un dictamen al respecto, y las propuestas que se hicieron, se incorporaron al plan original. Por el Departamento de Derecho y Ciencia Política, la consideración estuvo a cargo de la Lic. Eliana de </w:t>
      </w:r>
      <w:proofErr w:type="spellStart"/>
      <w:r w:rsidRPr="00BB3257">
        <w:rPr>
          <w:rFonts w:ascii="Times New Roman" w:hAnsi="Times New Roman" w:cs="Times New Roman"/>
          <w:sz w:val="24"/>
          <w:szCs w:val="24"/>
        </w:rPr>
        <w:t>Arrascaeta</w:t>
      </w:r>
      <w:proofErr w:type="spellEnd"/>
      <w:r w:rsidRPr="00BB3257">
        <w:rPr>
          <w:rFonts w:ascii="Times New Roman" w:hAnsi="Times New Roman" w:cs="Times New Roman"/>
          <w:sz w:val="24"/>
          <w:szCs w:val="24"/>
        </w:rPr>
        <w:t xml:space="preserve">, por el Departamento de Humanidades y Ciencias Sociales el Prof. Rubén Martínez, y por el Departamento de Ciencias Económicas, el </w:t>
      </w:r>
      <w:proofErr w:type="spellStart"/>
      <w:r w:rsidRPr="00BB3257">
        <w:rPr>
          <w:rFonts w:ascii="Times New Roman" w:hAnsi="Times New Roman" w:cs="Times New Roman"/>
          <w:sz w:val="24"/>
          <w:szCs w:val="24"/>
        </w:rPr>
        <w:t>Cdor</w:t>
      </w:r>
      <w:proofErr w:type="spellEnd"/>
      <w:r w:rsidRPr="00BB3257">
        <w:rPr>
          <w:rFonts w:ascii="Times New Roman" w:hAnsi="Times New Roman" w:cs="Times New Roman"/>
          <w:sz w:val="24"/>
          <w:szCs w:val="24"/>
        </w:rPr>
        <w:t>. Guillermo Horacio Bringas.</w:t>
      </w:r>
    </w:p>
    <w:p w:rsidR="0085506B" w:rsidRDefault="0085506B" w:rsidP="0085506B">
      <w:pPr>
        <w:autoSpaceDE w:val="0"/>
        <w:autoSpaceDN w:val="0"/>
        <w:adjustRightInd w:val="0"/>
        <w:spacing w:after="0" w:line="480" w:lineRule="auto"/>
        <w:ind w:firstLine="709"/>
        <w:jc w:val="both"/>
        <w:rPr>
          <w:rFonts w:ascii="Times New Roman" w:hAnsi="Times New Roman" w:cs="Times New Roman"/>
          <w:noProof/>
          <w:sz w:val="24"/>
          <w:szCs w:val="24"/>
        </w:rPr>
      </w:pPr>
      <w:r w:rsidRPr="00BB3257">
        <w:rPr>
          <w:rFonts w:ascii="Times New Roman" w:hAnsi="Times New Roman" w:cs="Times New Roman"/>
          <w:sz w:val="24"/>
          <w:szCs w:val="24"/>
        </w:rPr>
        <w:t xml:space="preserve">Además intervino la Comisión de Docencia del Honorable Consejo Superior, presidida en ese momento por el Lic. Jorge </w:t>
      </w:r>
      <w:proofErr w:type="spellStart"/>
      <w:r w:rsidRPr="00BB3257">
        <w:rPr>
          <w:rFonts w:ascii="Times New Roman" w:hAnsi="Times New Roman" w:cs="Times New Roman"/>
          <w:sz w:val="24"/>
          <w:szCs w:val="24"/>
        </w:rPr>
        <w:t>Elbaum</w:t>
      </w:r>
      <w:proofErr w:type="spellEnd"/>
      <w:r w:rsidRPr="00BB3257">
        <w:rPr>
          <w:rFonts w:ascii="Times New Roman" w:hAnsi="Times New Roman" w:cs="Times New Roman"/>
          <w:sz w:val="24"/>
          <w:szCs w:val="24"/>
        </w:rPr>
        <w:t xml:space="preserve"> sugiriendo su aprobación. Tras este recorrido el plan llegó finalmente para ser tratado en la XC sesión del mencionado Consejo, y por Resolución del 22 de junio de 2006 el Honorable Consejo Superior de la Universidad Nacional de La Matanza aprobó la carrera de complementación curricular en la Licenciatura en Historia, dependiendo de la Escuela de Formación Continua y elevó al Ministerio de Educación, Ciencia y Tecnología la resolución a efectos de dar cumplimiento al artículo Nº 41 de la Ley 24.521 de Educación Superior </w:t>
      </w:r>
      <w:r w:rsidRPr="00BB3257">
        <w:rPr>
          <w:rFonts w:ascii="Times New Roman" w:hAnsi="Times New Roman" w:cs="Times New Roman"/>
          <w:noProof/>
          <w:sz w:val="24"/>
          <w:szCs w:val="24"/>
        </w:rPr>
        <w:t>(Res. nº 44, Honorable Consej</w:t>
      </w:r>
      <w:r>
        <w:rPr>
          <w:rFonts w:ascii="Times New Roman" w:hAnsi="Times New Roman" w:cs="Times New Roman"/>
          <w:noProof/>
          <w:sz w:val="24"/>
          <w:szCs w:val="24"/>
        </w:rPr>
        <w:t>o Superior de la UNLaM, 2006, p</w:t>
      </w:r>
      <w:r w:rsidRPr="00BB3257">
        <w:rPr>
          <w:rFonts w:ascii="Times New Roman" w:hAnsi="Times New Roman" w:cs="Times New Roman"/>
          <w:noProof/>
          <w:sz w:val="24"/>
          <w:szCs w:val="24"/>
        </w:rPr>
        <w:t>. 1).</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lastRenderedPageBreak/>
        <w:t>El 12 de septiembre de 2008, por Resolución Nº 1328 del Ministerio de Educación se resolvió: “otorgar reconocimiento oficial y su consecuente validez nacional al título de Licenciado en Historia – ciclo de Licenciatura, que expide la Universidad Nacional de La Matanza, perteneciente a la carrera de Licenciatura en Historia – ciclo – a dictarse bajo la modalidad presencial en la Escuela de Formación Continua”</w:t>
      </w:r>
      <w:sdt>
        <w:sdtPr>
          <w:rPr>
            <w:rFonts w:ascii="Times New Roman" w:hAnsi="Times New Roman" w:cs="Times New Roman"/>
            <w:sz w:val="24"/>
            <w:szCs w:val="24"/>
          </w:rPr>
          <w:id w:val="22969385"/>
          <w:citation/>
        </w:sdtPr>
        <w:sdtEndPr/>
        <w:sdtContent>
          <w:r w:rsidRPr="00BB3257">
            <w:rPr>
              <w:rFonts w:ascii="Times New Roman" w:hAnsi="Times New Roman" w:cs="Times New Roman"/>
              <w:sz w:val="24"/>
              <w:szCs w:val="24"/>
            </w:rPr>
            <w:fldChar w:fldCharType="begin"/>
          </w:r>
          <w:r w:rsidRPr="00BB3257">
            <w:rPr>
              <w:rFonts w:ascii="Times New Roman" w:hAnsi="Times New Roman" w:cs="Times New Roman"/>
              <w:sz w:val="24"/>
              <w:szCs w:val="24"/>
            </w:rPr>
            <w:instrText xml:space="preserve"> CITATION Min08 \l 3082 </w:instrText>
          </w:r>
          <w:r w:rsidRPr="00BB3257">
            <w:rPr>
              <w:rFonts w:ascii="Times New Roman" w:hAnsi="Times New Roman" w:cs="Times New Roman"/>
              <w:sz w:val="24"/>
              <w:szCs w:val="24"/>
            </w:rPr>
            <w:fldChar w:fldCharType="separate"/>
          </w:r>
          <w:r w:rsidRPr="00BB3257">
            <w:rPr>
              <w:rFonts w:ascii="Times New Roman" w:hAnsi="Times New Roman" w:cs="Times New Roman"/>
              <w:noProof/>
              <w:sz w:val="24"/>
              <w:szCs w:val="24"/>
            </w:rPr>
            <w:t xml:space="preserve"> (Ministerio de Educación, 2008)</w:t>
          </w:r>
          <w:r w:rsidRPr="00BB3257">
            <w:rPr>
              <w:rFonts w:ascii="Times New Roman" w:hAnsi="Times New Roman" w:cs="Times New Roman"/>
              <w:sz w:val="24"/>
              <w:szCs w:val="24"/>
            </w:rPr>
            <w:fldChar w:fldCharType="end"/>
          </w:r>
        </w:sdtContent>
      </w:sdt>
      <w:r w:rsidRPr="00BB3257">
        <w:rPr>
          <w:rFonts w:ascii="Times New Roman" w:hAnsi="Times New Roman" w:cs="Times New Roman"/>
          <w:sz w:val="24"/>
          <w:szCs w:val="24"/>
        </w:rPr>
        <w:t>.</w:t>
      </w:r>
    </w:p>
    <w:p w:rsidR="0085506B" w:rsidRPr="00BB3257" w:rsidRDefault="0085506B" w:rsidP="0085506B">
      <w:pPr>
        <w:spacing w:after="0" w:line="480" w:lineRule="auto"/>
        <w:jc w:val="both"/>
        <w:rPr>
          <w:rFonts w:ascii="Times New Roman" w:eastAsia="Times New Roman" w:hAnsi="Times New Roman" w:cs="Times New Roman"/>
          <w:b/>
          <w:bCs/>
          <w:sz w:val="24"/>
          <w:szCs w:val="24"/>
        </w:rPr>
      </w:pPr>
      <w:r w:rsidRPr="00BB3257">
        <w:rPr>
          <w:rFonts w:ascii="Times New Roman" w:eastAsia="Times New Roman" w:hAnsi="Times New Roman" w:cs="Times New Roman"/>
          <w:b/>
          <w:bCs/>
          <w:sz w:val="24"/>
          <w:szCs w:val="24"/>
        </w:rPr>
        <w:t>La carrera de complementación curricular: Licenciatura en Historia</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bCs/>
          <w:sz w:val="24"/>
          <w:szCs w:val="24"/>
        </w:rPr>
        <w:t xml:space="preserve">La oferta en principio estaba especialmente direccionada a docentes del distrito de La Matanza y localidades vecinas en actividad, cuyos trayectos formativos ya adquiridos en el nivel terciario los relacionaban con esta área </w:t>
      </w:r>
      <w:r w:rsidRPr="00D03E5F">
        <w:rPr>
          <w:rFonts w:ascii="Times New Roman" w:hAnsi="Times New Roman" w:cs="Times New Roman"/>
          <w:sz w:val="24"/>
          <w:szCs w:val="24"/>
        </w:rPr>
        <w:t>disciplinar</w:t>
      </w:r>
      <w:r w:rsidRPr="00BB3257">
        <w:rPr>
          <w:rFonts w:ascii="Times New Roman" w:hAnsi="Times New Roman" w:cs="Times New Roman"/>
          <w:bCs/>
          <w:sz w:val="24"/>
          <w:szCs w:val="24"/>
        </w:rPr>
        <w:t xml:space="preserve"> y a quienes se estaban formando y se hallaban próximos a egresar de los Institutos de Formación Docente de la zona de influencia de la Universidad Nacional de La Matanza.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xml:space="preserve"> afirmó </w:t>
      </w:r>
      <w:r w:rsidRPr="00BB3257">
        <w:rPr>
          <w:rFonts w:ascii="Times New Roman" w:hAnsi="Times New Roman" w:cs="Times New Roman"/>
          <w:bCs/>
          <w:sz w:val="24"/>
          <w:szCs w:val="24"/>
        </w:rPr>
        <w:t xml:space="preserve">“Para el diseño de la propuesta tuve en cuenta en primer lugar a quienes se dirigía la oferta académica en La Matanza y luego la existencia de ofertas similares en el ámbito nacional” </w:t>
      </w:r>
      <w:r w:rsidRPr="00BB3257">
        <w:rPr>
          <w:rFonts w:ascii="Times New Roman" w:hAnsi="Times New Roman" w:cs="Times New Roman"/>
          <w:sz w:val="24"/>
          <w:szCs w:val="24"/>
        </w:rPr>
        <w:t xml:space="preserve">(H.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comunicación personal, 1º de febrero de 2019).</w:t>
      </w:r>
    </w:p>
    <w:p w:rsidR="0085506B"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sz w:val="24"/>
          <w:szCs w:val="24"/>
        </w:rPr>
        <w:t xml:space="preserve">El objetivo del proyecto inicial era: Brindar a los egresados de carreras del nivel terciario y/o universidades, con títulos de Profesores de Historia, Profesores en enseñanza media y superior en Historia, Profesores de Historia y Geografía, Profesores superiores universitarios con orientación en Historia, Profesores de Enseñanza Media en Historia y Formación Moral y Cívica, </w:t>
      </w:r>
      <w:r w:rsidRPr="00BB3257">
        <w:rPr>
          <w:rFonts w:ascii="Times New Roman" w:hAnsi="Times New Roman" w:cs="Times New Roman"/>
          <w:noProof/>
          <w:sz w:val="24"/>
          <w:szCs w:val="24"/>
        </w:rPr>
        <w:t xml:space="preserve">Profesores de Tercer Ciclo de la EGB y de la </w:t>
      </w:r>
      <w:r w:rsidRPr="00BB3257">
        <w:rPr>
          <w:rFonts w:ascii="Times New Roman" w:hAnsi="Times New Roman" w:cs="Times New Roman"/>
          <w:snapToGrid w:val="0"/>
          <w:sz w:val="24"/>
          <w:szCs w:val="24"/>
          <w:lang w:eastAsia="es-ES"/>
        </w:rPr>
        <w:t xml:space="preserve">Educación Polimodal </w:t>
      </w:r>
      <w:r w:rsidRPr="00BB3257">
        <w:rPr>
          <w:rFonts w:ascii="Times New Roman" w:hAnsi="Times New Roman" w:cs="Times New Roman"/>
          <w:noProof/>
          <w:sz w:val="24"/>
          <w:szCs w:val="24"/>
        </w:rPr>
        <w:t xml:space="preserve">en Historia, Profesores de Tercer Ciclo de la EGB y de la </w:t>
      </w:r>
      <w:r w:rsidRPr="00BB3257">
        <w:rPr>
          <w:rFonts w:ascii="Times New Roman" w:hAnsi="Times New Roman" w:cs="Times New Roman"/>
          <w:snapToGrid w:val="0"/>
          <w:sz w:val="24"/>
          <w:szCs w:val="24"/>
          <w:lang w:eastAsia="es-ES"/>
        </w:rPr>
        <w:t xml:space="preserve">Educación Polimodal </w:t>
      </w:r>
      <w:r w:rsidRPr="00BB3257">
        <w:rPr>
          <w:rFonts w:ascii="Times New Roman" w:hAnsi="Times New Roman" w:cs="Times New Roman"/>
          <w:noProof/>
          <w:sz w:val="24"/>
          <w:szCs w:val="24"/>
        </w:rPr>
        <w:t>en Geografía e Historia</w:t>
      </w:r>
      <w:r w:rsidRPr="00BB3257">
        <w:rPr>
          <w:rFonts w:ascii="Times New Roman" w:hAnsi="Times New Roman" w:cs="Times New Roman"/>
          <w:caps/>
          <w:noProof/>
          <w:sz w:val="24"/>
          <w:szCs w:val="24"/>
        </w:rPr>
        <w:t xml:space="preserve"> </w:t>
      </w:r>
      <w:r w:rsidRPr="00BB3257">
        <w:rPr>
          <w:rFonts w:ascii="Times New Roman" w:hAnsi="Times New Roman" w:cs="Times New Roman"/>
          <w:sz w:val="24"/>
          <w:szCs w:val="24"/>
        </w:rPr>
        <w:t xml:space="preserve">con título expedido por Institutos Terciarios no Universitarios y/ o universidades, el nivel académico universitario requerido para obtener el </w:t>
      </w:r>
      <w:r w:rsidRPr="00BB3257">
        <w:rPr>
          <w:rFonts w:ascii="Times New Roman" w:hAnsi="Times New Roman" w:cs="Times New Roman"/>
          <w:bCs/>
          <w:sz w:val="24"/>
          <w:szCs w:val="24"/>
        </w:rPr>
        <w:t>título de grado de LICENCIADO EN HISTORIA.</w:t>
      </w:r>
      <w:sdt>
        <w:sdtPr>
          <w:rPr>
            <w:rFonts w:ascii="Times New Roman" w:hAnsi="Times New Roman" w:cs="Times New Roman"/>
            <w:bCs/>
            <w:sz w:val="24"/>
            <w:szCs w:val="24"/>
          </w:rPr>
          <w:id w:val="9816419"/>
          <w:citation/>
        </w:sdtPr>
        <w:sdtEndPr/>
        <w:sdtContent>
          <w:r w:rsidRPr="00BB3257">
            <w:rPr>
              <w:rFonts w:ascii="Times New Roman" w:hAnsi="Times New Roman" w:cs="Times New Roman"/>
              <w:bCs/>
              <w:sz w:val="24"/>
              <w:szCs w:val="24"/>
            </w:rPr>
            <w:fldChar w:fldCharType="begin"/>
          </w:r>
          <w:r w:rsidRPr="00BB3257">
            <w:rPr>
              <w:rFonts w:ascii="Times New Roman" w:hAnsi="Times New Roman" w:cs="Times New Roman"/>
              <w:bCs/>
              <w:sz w:val="24"/>
              <w:szCs w:val="24"/>
            </w:rPr>
            <w:instrText xml:space="preserve"> CITATION Ago052 \l 3082 </w:instrText>
          </w:r>
          <w:r w:rsidRPr="00BB3257">
            <w:rPr>
              <w:rFonts w:ascii="Times New Roman" w:hAnsi="Times New Roman" w:cs="Times New Roman"/>
              <w:bCs/>
              <w:sz w:val="24"/>
              <w:szCs w:val="24"/>
            </w:rPr>
            <w:fldChar w:fldCharType="separate"/>
          </w:r>
          <w:r w:rsidRPr="00BB3257">
            <w:rPr>
              <w:rFonts w:ascii="Times New Roman" w:hAnsi="Times New Roman" w:cs="Times New Roman"/>
              <w:bCs/>
              <w:noProof/>
              <w:sz w:val="24"/>
              <w:szCs w:val="24"/>
            </w:rPr>
            <w:t xml:space="preserve"> </w:t>
          </w:r>
          <w:r w:rsidRPr="00BB3257">
            <w:rPr>
              <w:rFonts w:ascii="Times New Roman" w:hAnsi="Times New Roman" w:cs="Times New Roman"/>
              <w:noProof/>
              <w:sz w:val="24"/>
              <w:szCs w:val="24"/>
            </w:rPr>
            <w:t>(Agostino, 2005)</w:t>
          </w:r>
          <w:r w:rsidRPr="00BB3257">
            <w:rPr>
              <w:rFonts w:ascii="Times New Roman" w:hAnsi="Times New Roman" w:cs="Times New Roman"/>
              <w:bCs/>
              <w:sz w:val="24"/>
              <w:szCs w:val="24"/>
            </w:rPr>
            <w:fldChar w:fldCharType="end"/>
          </w:r>
        </w:sdtContent>
      </w:sdt>
      <w:r w:rsidRPr="00BB3257">
        <w:rPr>
          <w:rFonts w:ascii="Times New Roman" w:hAnsi="Times New Roman" w:cs="Times New Roman"/>
          <w:bCs/>
          <w:sz w:val="24"/>
          <w:szCs w:val="24"/>
        </w:rPr>
        <w:t>.</w:t>
      </w:r>
    </w:p>
    <w:p w:rsidR="0085506B"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lastRenderedPageBreak/>
        <w:t xml:space="preserve">Las condiciones de ingreso según la Resolución 1328/08 son: Ser egresado del nivel superior con títulos de: Profesores de Historia, Geografía, Enseñanza Media o Superior en Historia, de Historia y Geografía. Profesor superior universitario con orientación en Historia, Profesor de Enseñanza Media en Historia y Formación Moral y cívica, de Tercer Ciclo de la EGB y de la Educación Polimodal en Historia, Profesor de Tercer Ciclo de la EGB y de la Educación Polimodal en Historia y geografía, Profesor de Tercer Ciclo de la EGB y de la Educación Polimodal en Geografía, Profesor de Ciencias Sociales, Políticas y Jurídicas y Profesores de Ciencias Sociales. Todos los títulos deben estar relacionados con la Historia y haber sido cursados en un lapso no inferior a tres años y tener una carga horaria mínima de 1800 horas. </w:t>
      </w:r>
    </w:p>
    <w:p w:rsidR="0085506B"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Se puede verificar que se conservó la idea inicial, agregando especificidades de los títulos, el lapso de tiempo en que se debieron cursar y la carga horaria mínima.</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El plan de estudios se propuso para formar licenciados con una sólida preparación teórico-práctica que garantizara: </w:t>
      </w:r>
    </w:p>
    <w:p w:rsidR="0085506B" w:rsidRPr="00BB3257" w:rsidRDefault="0085506B" w:rsidP="0085506B">
      <w:pPr>
        <w:pStyle w:val="NormalWeb"/>
        <w:numPr>
          <w:ilvl w:val="0"/>
          <w:numId w:val="8"/>
        </w:numPr>
        <w:spacing w:before="0" w:beforeAutospacing="0" w:after="0" w:afterAutospacing="0" w:line="480" w:lineRule="auto"/>
        <w:ind w:left="0" w:firstLine="709"/>
        <w:jc w:val="both"/>
      </w:pPr>
      <w:r w:rsidRPr="00BB3257">
        <w:t xml:space="preserve">El ejercicio de una práctica profesional responsable, ética, pertinente, creativa y esencialmente humana, apoyada en una rigurosa formación académica. </w:t>
      </w:r>
    </w:p>
    <w:p w:rsidR="0085506B" w:rsidRPr="00D03E5F"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D03E5F">
        <w:rPr>
          <w:rFonts w:ascii="Times New Roman" w:hAnsi="Times New Roman" w:cs="Times New Roman"/>
          <w:sz w:val="24"/>
          <w:szCs w:val="24"/>
        </w:rPr>
        <w:t xml:space="preserve">La adquisición de un marco teórico-metodológico en investigación con criterio interdisciplinario que permita el desarrollo de nuevos modelos en la propia profesión. </w:t>
      </w:r>
    </w:p>
    <w:p w:rsidR="0085506B" w:rsidRPr="00D03E5F"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D03E5F">
        <w:rPr>
          <w:rFonts w:ascii="Times New Roman" w:hAnsi="Times New Roman" w:cs="Times New Roman"/>
          <w:sz w:val="24"/>
          <w:szCs w:val="24"/>
        </w:rPr>
        <w:t xml:space="preserve">Un profesional de la educación con una sólida “competencia social” que puesta en acto posibilite los cambios necesarios en su entorno vital comunitario. </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Esto se mantuvo como en el plan original.</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Se aprobó como una carrera de grado a término, con una duración de tres cuatrimestres. </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Cs w:val="24"/>
        </w:rPr>
      </w:pPr>
      <w:r w:rsidRPr="00BB3257">
        <w:rPr>
          <w:rFonts w:ascii="Times New Roman" w:eastAsiaTheme="minorHAnsi" w:hAnsi="Times New Roman" w:cs="Times New Roman"/>
          <w:szCs w:val="24"/>
          <w:lang w:val="es-ES" w:eastAsia="en-US"/>
        </w:rPr>
        <w:lastRenderedPageBreak/>
        <w:t xml:space="preserve">Las actividades curriculares quedaron determinadas de la siguiente manera: </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8 (ocho) materias;</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2 (dos) seminarios;</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1 (un) taller; y</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2 (dos) materias extracurriculares con dos niveles cada una.</w:t>
      </w:r>
    </w:p>
    <w:p w:rsidR="0085506B"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 xml:space="preserve">Los seminarios son de investigación I y II con 4 y 6 horas semanales respectivamente y el taller de tesis con una carga </w:t>
      </w:r>
      <w:r w:rsidRPr="00D03E5F">
        <w:rPr>
          <w:rFonts w:ascii="Times New Roman" w:eastAsiaTheme="minorHAnsi" w:hAnsi="Times New Roman" w:cs="Times New Roman"/>
          <w:szCs w:val="24"/>
          <w:lang w:val="es-ES" w:eastAsia="en-US"/>
        </w:rPr>
        <w:t>horaria</w:t>
      </w:r>
      <w:r w:rsidRPr="00BB3257">
        <w:rPr>
          <w:rFonts w:ascii="Times New Roman" w:hAnsi="Times New Roman" w:cs="Times New Roman"/>
          <w:bCs/>
          <w:sz w:val="24"/>
          <w:szCs w:val="24"/>
        </w:rPr>
        <w:t xml:space="preserve"> de 12 h semanales. </w:t>
      </w:r>
      <w:r w:rsidRPr="00BB3257">
        <w:rPr>
          <w:rFonts w:ascii="Times New Roman" w:hAnsi="Times New Roman" w:cs="Times New Roman"/>
          <w:sz w:val="24"/>
          <w:szCs w:val="24"/>
        </w:rPr>
        <w:t xml:space="preserve">Se puede observar en esta estructura la orientación en investigación que impulsa la carrera. Además de la novedad en ese momento, de una materia de historia regional y local. </w:t>
      </w:r>
      <w:r w:rsidRPr="00BB3257">
        <w:rPr>
          <w:rFonts w:ascii="Times New Roman" w:hAnsi="Times New Roman" w:cs="Times New Roman"/>
          <w:bCs/>
          <w:sz w:val="24"/>
          <w:szCs w:val="24"/>
        </w:rPr>
        <w:t>Las materias extracurriculares son informática dirigida a la investigación e inglés.</w:t>
      </w:r>
    </w:p>
    <w:p w:rsidR="0085506B"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La cantidad total de horas de la carrera es de 1184 abarcando Historia Contemporánea del siglo XX, Historia Latinoamericana siglo XX, Historia Económica Argentina, Historia Social Argentina, Historia de la Cultura Argentina, Epistemología, Historiografía, 96 horas dedicadas a Historia Regional y Local y 352 horas destinadas a la investigación distribuidas entre los dos seminarios y el taller de tesis.</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Los alcances del título son los siguientes:</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Integrar, coordinar y/o conducir proyectos para la realización de estudios e investigaciones históricas sobre los procesos económicos, culturales, sociales y políticos propios del quehacer humano.</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Realizar estudios e investigaciones sobre teorías y concepciones historiográficas, y sobre cuestiones metodológicas y pedagógicas relacionadas con la ciencia histórica.</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 xml:space="preserve">Integrar equipos de investigación inter- </w:t>
      </w:r>
      <w:proofErr w:type="spellStart"/>
      <w:r w:rsidRPr="00BB3257">
        <w:rPr>
          <w:rFonts w:ascii="Times New Roman" w:hAnsi="Times New Roman" w:cs="Times New Roman"/>
          <w:sz w:val="24"/>
          <w:szCs w:val="24"/>
        </w:rPr>
        <w:t>multi</w:t>
      </w:r>
      <w:proofErr w:type="spellEnd"/>
      <w:r w:rsidRPr="00BB3257">
        <w:rPr>
          <w:rFonts w:ascii="Times New Roman" w:hAnsi="Times New Roman" w:cs="Times New Roman"/>
          <w:sz w:val="24"/>
          <w:szCs w:val="24"/>
        </w:rPr>
        <w:t xml:space="preserve"> y </w:t>
      </w:r>
      <w:proofErr w:type="spellStart"/>
      <w:r w:rsidRPr="00BB3257">
        <w:rPr>
          <w:rFonts w:ascii="Times New Roman" w:hAnsi="Times New Roman" w:cs="Times New Roman"/>
          <w:sz w:val="24"/>
          <w:szCs w:val="24"/>
        </w:rPr>
        <w:t>transdisciplinarios</w:t>
      </w:r>
      <w:proofErr w:type="spellEnd"/>
      <w:r w:rsidRPr="00BB3257">
        <w:rPr>
          <w:rFonts w:ascii="Times New Roman" w:hAnsi="Times New Roman" w:cs="Times New Roman"/>
          <w:sz w:val="24"/>
          <w:szCs w:val="24"/>
        </w:rPr>
        <w:t>.</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lastRenderedPageBreak/>
        <w:t>Asesorar en todas aquellas cuestiones que involucren sitios históricos, monumentos y/o conocimientos sobre determinados procesos históricos.</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Asesorar en la realización de programas de organizaciones públicas u ONG que requieran conocimientos históricos especializados.</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Contribuir y promover la preservación del patrimonio histórico y la memoria histórica de la sociedad mediante la realización de proyectos culturales.</w:t>
      </w:r>
    </w:p>
    <w:p w:rsidR="0085506B" w:rsidRPr="00BB3257" w:rsidRDefault="0085506B" w:rsidP="0085506B">
      <w:pPr>
        <w:pStyle w:val="Prrafodelista"/>
        <w:numPr>
          <w:ilvl w:val="0"/>
          <w:numId w:val="8"/>
        </w:numPr>
        <w:overflowPunct w:val="0"/>
        <w:autoSpaceDE w:val="0"/>
        <w:autoSpaceDN w:val="0"/>
        <w:adjustRightInd w:val="0"/>
        <w:spacing w:before="100" w:after="0" w:line="480" w:lineRule="auto"/>
        <w:ind w:left="0" w:firstLine="709"/>
        <w:jc w:val="both"/>
        <w:textAlignment w:val="baseline"/>
        <w:rPr>
          <w:rFonts w:ascii="Times New Roman" w:hAnsi="Times New Roman" w:cs="Times New Roman"/>
          <w:sz w:val="24"/>
          <w:szCs w:val="24"/>
        </w:rPr>
      </w:pPr>
      <w:r w:rsidRPr="00BB3257">
        <w:rPr>
          <w:rFonts w:ascii="Times New Roman" w:hAnsi="Times New Roman" w:cs="Times New Roman"/>
          <w:sz w:val="24"/>
          <w:szCs w:val="24"/>
        </w:rPr>
        <w:t>Formar parte de cátedras universitarias.</w:t>
      </w:r>
    </w:p>
    <w:p w:rsidR="0085506B" w:rsidRPr="00BB3257" w:rsidRDefault="0085506B" w:rsidP="0085506B">
      <w:pPr>
        <w:spacing w:line="480" w:lineRule="auto"/>
        <w:jc w:val="both"/>
        <w:rPr>
          <w:rFonts w:ascii="Times New Roman" w:hAnsi="Times New Roman" w:cs="Times New Roman"/>
          <w:b/>
          <w:sz w:val="24"/>
          <w:szCs w:val="24"/>
        </w:rPr>
      </w:pPr>
      <w:r w:rsidRPr="00BB3257">
        <w:rPr>
          <w:rFonts w:ascii="Times New Roman" w:hAnsi="Times New Roman" w:cs="Times New Roman"/>
          <w:b/>
          <w:sz w:val="24"/>
          <w:szCs w:val="24"/>
        </w:rPr>
        <w:t>La puesta en marcha</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El primer ciclo lectivo </w:t>
      </w:r>
      <w:r w:rsidRPr="00D03E5F">
        <w:rPr>
          <w:rFonts w:ascii="Times New Roman" w:hAnsi="Times New Roman" w:cs="Times New Roman"/>
          <w:bCs/>
          <w:sz w:val="24"/>
          <w:szCs w:val="24"/>
        </w:rPr>
        <w:t>fue</w:t>
      </w:r>
      <w:r w:rsidRPr="00BB3257">
        <w:rPr>
          <w:rFonts w:ascii="Times New Roman" w:hAnsi="Times New Roman" w:cs="Times New Roman"/>
          <w:sz w:val="24"/>
          <w:szCs w:val="24"/>
        </w:rPr>
        <w:t xml:space="preserve"> en el año 2007. Con 65 inscriptos y el siguiente plantel docente: Carlos Moreno, Osvaldo </w:t>
      </w:r>
      <w:proofErr w:type="spellStart"/>
      <w:r w:rsidRPr="00BB3257">
        <w:rPr>
          <w:rFonts w:ascii="Times New Roman" w:hAnsi="Times New Roman" w:cs="Times New Roman"/>
          <w:sz w:val="24"/>
          <w:szCs w:val="24"/>
        </w:rPr>
        <w:t>Galardo</w:t>
      </w:r>
      <w:proofErr w:type="spellEnd"/>
      <w:r w:rsidRPr="00BB3257">
        <w:rPr>
          <w:rFonts w:ascii="Times New Roman" w:hAnsi="Times New Roman" w:cs="Times New Roman"/>
          <w:sz w:val="24"/>
          <w:szCs w:val="24"/>
        </w:rPr>
        <w:t xml:space="preserve">, Nélida </w:t>
      </w:r>
      <w:proofErr w:type="spellStart"/>
      <w:r w:rsidRPr="00BB3257">
        <w:rPr>
          <w:rFonts w:ascii="Times New Roman" w:hAnsi="Times New Roman" w:cs="Times New Roman"/>
          <w:sz w:val="24"/>
          <w:szCs w:val="24"/>
        </w:rPr>
        <w:t>Castagnola</w:t>
      </w:r>
      <w:proofErr w:type="spellEnd"/>
      <w:r w:rsidRPr="00BB3257">
        <w:rPr>
          <w:rFonts w:ascii="Times New Roman" w:hAnsi="Times New Roman" w:cs="Times New Roman"/>
          <w:sz w:val="24"/>
          <w:szCs w:val="24"/>
        </w:rPr>
        <w:t xml:space="preserve">, Hilda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xml:space="preserve">, Pablo </w:t>
      </w:r>
      <w:proofErr w:type="spellStart"/>
      <w:r w:rsidRPr="00BB3257">
        <w:rPr>
          <w:rFonts w:ascii="Times New Roman" w:hAnsi="Times New Roman" w:cs="Times New Roman"/>
          <w:sz w:val="24"/>
          <w:szCs w:val="24"/>
        </w:rPr>
        <w:t>Reid</w:t>
      </w:r>
      <w:proofErr w:type="spellEnd"/>
      <w:r w:rsidRPr="00BB3257">
        <w:rPr>
          <w:rFonts w:ascii="Times New Roman" w:hAnsi="Times New Roman" w:cs="Times New Roman"/>
          <w:sz w:val="24"/>
          <w:szCs w:val="24"/>
        </w:rPr>
        <w:t xml:space="preserve">, Raúl </w:t>
      </w:r>
      <w:proofErr w:type="spellStart"/>
      <w:r w:rsidRPr="00BB3257">
        <w:rPr>
          <w:rFonts w:ascii="Times New Roman" w:hAnsi="Times New Roman" w:cs="Times New Roman"/>
          <w:sz w:val="24"/>
          <w:szCs w:val="24"/>
        </w:rPr>
        <w:t>Pomés</w:t>
      </w:r>
      <w:proofErr w:type="spellEnd"/>
      <w:r w:rsidRPr="00BB3257">
        <w:rPr>
          <w:rFonts w:ascii="Times New Roman" w:hAnsi="Times New Roman" w:cs="Times New Roman"/>
          <w:sz w:val="24"/>
          <w:szCs w:val="24"/>
        </w:rPr>
        <w:t xml:space="preserve">, Honorio Díaz, Gabriela Silva, Rosana González, Alejandra </w:t>
      </w:r>
      <w:proofErr w:type="spellStart"/>
      <w:r w:rsidRPr="00BB3257">
        <w:rPr>
          <w:rFonts w:ascii="Times New Roman" w:hAnsi="Times New Roman" w:cs="Times New Roman"/>
          <w:sz w:val="24"/>
          <w:szCs w:val="24"/>
        </w:rPr>
        <w:t>Viturro</w:t>
      </w:r>
      <w:proofErr w:type="spellEnd"/>
      <w:r w:rsidRPr="00BB3257">
        <w:rPr>
          <w:rFonts w:ascii="Times New Roman" w:hAnsi="Times New Roman" w:cs="Times New Roman"/>
          <w:sz w:val="24"/>
          <w:szCs w:val="24"/>
        </w:rPr>
        <w:t xml:space="preserve">, Rodolfo Gabriel Ledesma y </w:t>
      </w:r>
      <w:proofErr w:type="spellStart"/>
      <w:r w:rsidRPr="00BB3257">
        <w:rPr>
          <w:rFonts w:ascii="Times New Roman" w:hAnsi="Times New Roman" w:cs="Times New Roman"/>
          <w:sz w:val="24"/>
          <w:szCs w:val="24"/>
        </w:rPr>
        <w:t>Analía</w:t>
      </w:r>
      <w:proofErr w:type="spellEnd"/>
      <w:r w:rsidRPr="00BB3257">
        <w:rPr>
          <w:rFonts w:ascii="Times New Roman" w:hAnsi="Times New Roman" w:cs="Times New Roman"/>
          <w:sz w:val="24"/>
          <w:szCs w:val="24"/>
        </w:rPr>
        <w:t xml:space="preserve"> Artola. La mitad del plantel ya se desempeñaba en la casa de altos estudios y el otro 50% fue seleccionado e invitado especialmente para la apertura de la Licenciatura en Historia. La coordinadora de la carrera es desde ese momento, la Dra. Hilda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quién había diseñado el plan de la misma.</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Otros docentes que han transitado por sus aulas en el transcurso de los años han sido:</w:t>
      </w:r>
      <w:r w:rsidRPr="00BB3257">
        <w:rPr>
          <w:rFonts w:ascii="Times New Roman" w:hAnsi="Times New Roman" w:cs="Times New Roman"/>
          <w:b/>
          <w:sz w:val="24"/>
          <w:szCs w:val="24"/>
        </w:rPr>
        <w:t xml:space="preserve"> </w:t>
      </w:r>
      <w:r w:rsidRPr="00BB3257">
        <w:rPr>
          <w:rFonts w:ascii="Times New Roman" w:hAnsi="Times New Roman" w:cs="Times New Roman"/>
          <w:sz w:val="24"/>
          <w:szCs w:val="24"/>
        </w:rPr>
        <w:t xml:space="preserve">Atilio </w:t>
      </w:r>
      <w:proofErr w:type="spellStart"/>
      <w:r w:rsidRPr="00BB3257">
        <w:rPr>
          <w:rFonts w:ascii="Times New Roman" w:hAnsi="Times New Roman" w:cs="Times New Roman"/>
          <w:sz w:val="24"/>
          <w:szCs w:val="24"/>
        </w:rPr>
        <w:t>Nasti</w:t>
      </w:r>
      <w:proofErr w:type="spellEnd"/>
      <w:r w:rsidRPr="00BB3257">
        <w:rPr>
          <w:rFonts w:ascii="Times New Roman" w:hAnsi="Times New Roman" w:cs="Times New Roman"/>
          <w:sz w:val="24"/>
          <w:szCs w:val="24"/>
        </w:rPr>
        <w:t xml:space="preserve">, Pablo Valaco y Martín </w:t>
      </w:r>
      <w:proofErr w:type="spellStart"/>
      <w:r w:rsidRPr="00BB3257">
        <w:rPr>
          <w:rFonts w:ascii="Times New Roman" w:hAnsi="Times New Roman" w:cs="Times New Roman"/>
          <w:sz w:val="24"/>
          <w:szCs w:val="24"/>
        </w:rPr>
        <w:t>Biaggini</w:t>
      </w:r>
      <w:proofErr w:type="spellEnd"/>
      <w:r w:rsidRPr="00BB3257">
        <w:rPr>
          <w:rFonts w:ascii="Times New Roman" w:hAnsi="Times New Roman" w:cs="Times New Roman"/>
          <w:sz w:val="24"/>
          <w:szCs w:val="24"/>
        </w:rPr>
        <w:t>.</w:t>
      </w:r>
      <w:r w:rsidRPr="00BB3257">
        <w:rPr>
          <w:rFonts w:ascii="Times New Roman" w:hAnsi="Times New Roman" w:cs="Times New Roman"/>
          <w:b/>
          <w:sz w:val="24"/>
          <w:szCs w:val="24"/>
        </w:rPr>
        <w:t xml:space="preserve"> </w:t>
      </w:r>
      <w:r w:rsidRPr="00BB3257">
        <w:rPr>
          <w:rFonts w:ascii="Times New Roman" w:hAnsi="Times New Roman" w:cs="Times New Roman"/>
          <w:sz w:val="24"/>
          <w:szCs w:val="24"/>
        </w:rPr>
        <w:t xml:space="preserve">En los años sucesivos se ha privilegiado en la elección del cuerpo docente, siguiendo la línea institucional el ingreso de los propios egresados de la carrera, tal es el caso de Patricia Carballo, Silvia </w:t>
      </w:r>
      <w:proofErr w:type="spellStart"/>
      <w:r w:rsidRPr="00BB3257">
        <w:rPr>
          <w:rFonts w:ascii="Times New Roman" w:hAnsi="Times New Roman" w:cs="Times New Roman"/>
          <w:sz w:val="24"/>
          <w:szCs w:val="24"/>
        </w:rPr>
        <w:t>Derungs</w:t>
      </w:r>
      <w:proofErr w:type="spellEnd"/>
      <w:r w:rsidRPr="00BB3257">
        <w:rPr>
          <w:rFonts w:ascii="Times New Roman" w:hAnsi="Times New Roman" w:cs="Times New Roman"/>
          <w:sz w:val="24"/>
          <w:szCs w:val="24"/>
        </w:rPr>
        <w:t xml:space="preserve">, Mirta Natalia </w:t>
      </w:r>
      <w:proofErr w:type="spellStart"/>
      <w:r w:rsidRPr="00BB3257">
        <w:rPr>
          <w:rFonts w:ascii="Times New Roman" w:hAnsi="Times New Roman" w:cs="Times New Roman"/>
          <w:sz w:val="24"/>
          <w:szCs w:val="24"/>
        </w:rPr>
        <w:t>Bertune</w:t>
      </w:r>
      <w:proofErr w:type="spellEnd"/>
      <w:r w:rsidRPr="00BB3257">
        <w:rPr>
          <w:rFonts w:ascii="Times New Roman" w:hAnsi="Times New Roman" w:cs="Times New Roman"/>
          <w:sz w:val="24"/>
          <w:szCs w:val="24"/>
        </w:rPr>
        <w:t xml:space="preserve"> </w:t>
      </w:r>
      <w:proofErr w:type="spellStart"/>
      <w:r w:rsidRPr="00BB3257">
        <w:rPr>
          <w:rFonts w:ascii="Times New Roman" w:hAnsi="Times New Roman" w:cs="Times New Roman"/>
          <w:sz w:val="24"/>
          <w:szCs w:val="24"/>
        </w:rPr>
        <w:t>Fatgala</w:t>
      </w:r>
      <w:proofErr w:type="spellEnd"/>
      <w:r w:rsidRPr="00BB3257">
        <w:rPr>
          <w:rFonts w:ascii="Times New Roman" w:hAnsi="Times New Roman" w:cs="Times New Roman"/>
          <w:sz w:val="24"/>
          <w:szCs w:val="24"/>
        </w:rPr>
        <w:t xml:space="preserve">, Fernando </w:t>
      </w:r>
      <w:proofErr w:type="spellStart"/>
      <w:r w:rsidRPr="00BB3257">
        <w:rPr>
          <w:rFonts w:ascii="Times New Roman" w:hAnsi="Times New Roman" w:cs="Times New Roman"/>
          <w:sz w:val="24"/>
          <w:szCs w:val="24"/>
        </w:rPr>
        <w:t>Goncalves</w:t>
      </w:r>
      <w:proofErr w:type="spellEnd"/>
      <w:r w:rsidRPr="00BB3257">
        <w:rPr>
          <w:rFonts w:ascii="Times New Roman" w:hAnsi="Times New Roman" w:cs="Times New Roman"/>
          <w:sz w:val="24"/>
          <w:szCs w:val="24"/>
        </w:rPr>
        <w:t xml:space="preserve">, Tamara </w:t>
      </w:r>
      <w:proofErr w:type="spellStart"/>
      <w:r w:rsidRPr="00BB3257">
        <w:rPr>
          <w:rFonts w:ascii="Times New Roman" w:hAnsi="Times New Roman" w:cs="Times New Roman"/>
          <w:sz w:val="24"/>
          <w:szCs w:val="24"/>
        </w:rPr>
        <w:t>Améndola</w:t>
      </w:r>
      <w:proofErr w:type="spellEnd"/>
      <w:r w:rsidRPr="00BB3257">
        <w:rPr>
          <w:rFonts w:ascii="Times New Roman" w:hAnsi="Times New Roman" w:cs="Times New Roman"/>
          <w:sz w:val="24"/>
          <w:szCs w:val="24"/>
        </w:rPr>
        <w:t xml:space="preserve">, Belén </w:t>
      </w:r>
      <w:proofErr w:type="spellStart"/>
      <w:r w:rsidRPr="00BB3257">
        <w:rPr>
          <w:rFonts w:ascii="Times New Roman" w:hAnsi="Times New Roman" w:cs="Times New Roman"/>
          <w:sz w:val="24"/>
          <w:szCs w:val="24"/>
        </w:rPr>
        <w:t>Portaro</w:t>
      </w:r>
      <w:proofErr w:type="spellEnd"/>
      <w:r w:rsidRPr="00BB3257">
        <w:rPr>
          <w:rFonts w:ascii="Times New Roman" w:hAnsi="Times New Roman" w:cs="Times New Roman"/>
          <w:sz w:val="24"/>
          <w:szCs w:val="24"/>
        </w:rPr>
        <w:t xml:space="preserve">, Mónica </w:t>
      </w:r>
      <w:proofErr w:type="spellStart"/>
      <w:r w:rsidRPr="00BB3257">
        <w:rPr>
          <w:rFonts w:ascii="Times New Roman" w:hAnsi="Times New Roman" w:cs="Times New Roman"/>
          <w:sz w:val="24"/>
          <w:szCs w:val="24"/>
        </w:rPr>
        <w:t>Recalde</w:t>
      </w:r>
      <w:proofErr w:type="spellEnd"/>
      <w:r w:rsidRPr="00BB3257">
        <w:rPr>
          <w:rFonts w:ascii="Times New Roman" w:hAnsi="Times New Roman" w:cs="Times New Roman"/>
          <w:sz w:val="24"/>
          <w:szCs w:val="24"/>
        </w:rPr>
        <w:t xml:space="preserve">, y Emilio Pérez </w:t>
      </w:r>
      <w:proofErr w:type="spellStart"/>
      <w:r w:rsidRPr="00BB3257">
        <w:rPr>
          <w:rFonts w:ascii="Times New Roman" w:hAnsi="Times New Roman" w:cs="Times New Roman"/>
          <w:sz w:val="24"/>
          <w:szCs w:val="24"/>
        </w:rPr>
        <w:t>Darriba</w:t>
      </w:r>
      <w:proofErr w:type="spellEnd"/>
      <w:r w:rsidRPr="00BB3257">
        <w:rPr>
          <w:rFonts w:ascii="Times New Roman" w:hAnsi="Times New Roman" w:cs="Times New Roman"/>
          <w:sz w:val="24"/>
          <w:szCs w:val="24"/>
        </w:rPr>
        <w:t>. La mayoría de ellos ha continuado con estudios de posgrado luego de finalizada la licenciatura.</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lastRenderedPageBreak/>
        <w:t xml:space="preserve">Y se han sumado especialistas como Agustín </w:t>
      </w:r>
      <w:proofErr w:type="spellStart"/>
      <w:r w:rsidRPr="00BB3257">
        <w:rPr>
          <w:rFonts w:ascii="Times New Roman" w:hAnsi="Times New Roman" w:cs="Times New Roman"/>
          <w:sz w:val="24"/>
          <w:szCs w:val="24"/>
        </w:rPr>
        <w:t>Algaze</w:t>
      </w:r>
      <w:proofErr w:type="spellEnd"/>
      <w:r w:rsidRPr="00BB3257">
        <w:rPr>
          <w:rFonts w:ascii="Times New Roman" w:hAnsi="Times New Roman" w:cs="Times New Roman"/>
          <w:sz w:val="24"/>
          <w:szCs w:val="24"/>
        </w:rPr>
        <w:t xml:space="preserve">, Mauro </w:t>
      </w:r>
      <w:proofErr w:type="spellStart"/>
      <w:r w:rsidRPr="00BB3257">
        <w:rPr>
          <w:rFonts w:ascii="Times New Roman" w:hAnsi="Times New Roman" w:cs="Times New Roman"/>
          <w:sz w:val="24"/>
          <w:szCs w:val="24"/>
        </w:rPr>
        <w:t>Pelozatto</w:t>
      </w:r>
      <w:proofErr w:type="spellEnd"/>
      <w:r w:rsidRPr="00BB3257">
        <w:rPr>
          <w:rFonts w:ascii="Times New Roman" w:hAnsi="Times New Roman" w:cs="Times New Roman"/>
          <w:sz w:val="24"/>
          <w:szCs w:val="24"/>
        </w:rPr>
        <w:t xml:space="preserve"> </w:t>
      </w:r>
      <w:proofErr w:type="spellStart"/>
      <w:r w:rsidRPr="00BB3257">
        <w:rPr>
          <w:rFonts w:ascii="Times New Roman" w:hAnsi="Times New Roman" w:cs="Times New Roman"/>
          <w:sz w:val="24"/>
          <w:szCs w:val="24"/>
        </w:rPr>
        <w:t>Reilly</w:t>
      </w:r>
      <w:proofErr w:type="spellEnd"/>
      <w:r w:rsidRPr="00BB3257">
        <w:rPr>
          <w:rFonts w:ascii="Times New Roman" w:hAnsi="Times New Roman" w:cs="Times New Roman"/>
          <w:sz w:val="24"/>
          <w:szCs w:val="24"/>
        </w:rPr>
        <w:t xml:space="preserve">, Gerardo Médica, “seleccionados por su desempeño y conocimiento en la temática específica en que investigan y trabajan” (H.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xml:space="preserve">, comunicación personal, 1º de febrero de 2019) y continúan trabajando hasta hoy. </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Los días de cursada, desde los inicios hasta la actualidad han sido los días martes, miércoles y sábados. Además del trabajo virtual a través de la plataforma Miel (Materias interactivas en línea de la </w:t>
      </w:r>
      <w:proofErr w:type="spellStart"/>
      <w:r w:rsidRPr="00BB3257">
        <w:rPr>
          <w:rFonts w:ascii="Times New Roman" w:hAnsi="Times New Roman" w:cs="Times New Roman"/>
          <w:sz w:val="24"/>
          <w:szCs w:val="24"/>
        </w:rPr>
        <w:t>UNLaM</w:t>
      </w:r>
      <w:proofErr w:type="spellEnd"/>
      <w:r w:rsidRPr="00BB3257">
        <w:rPr>
          <w:rFonts w:ascii="Times New Roman" w:hAnsi="Times New Roman" w:cs="Times New Roman"/>
          <w:sz w:val="24"/>
          <w:szCs w:val="24"/>
        </w:rPr>
        <w:t>).</w:t>
      </w:r>
    </w:p>
    <w:p w:rsidR="0085506B" w:rsidRPr="00BB3257" w:rsidRDefault="0085506B" w:rsidP="0085506B">
      <w:pPr>
        <w:spacing w:after="0" w:line="480" w:lineRule="auto"/>
        <w:jc w:val="both"/>
        <w:rPr>
          <w:rFonts w:ascii="Times New Roman" w:hAnsi="Times New Roman" w:cs="Times New Roman"/>
          <w:b/>
          <w:bCs/>
          <w:sz w:val="24"/>
          <w:szCs w:val="24"/>
        </w:rPr>
      </w:pPr>
      <w:r w:rsidRPr="00BB3257">
        <w:rPr>
          <w:rFonts w:ascii="Times New Roman" w:hAnsi="Times New Roman" w:cs="Times New Roman"/>
          <w:b/>
          <w:bCs/>
          <w:sz w:val="24"/>
          <w:szCs w:val="24"/>
        </w:rPr>
        <w:t>El alumnado</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noProof/>
          <w:sz w:val="24"/>
          <w:szCs w:val="24"/>
        </w:rPr>
      </w:pPr>
      <w:r w:rsidRPr="00BB3257">
        <w:rPr>
          <w:rFonts w:ascii="Times New Roman" w:hAnsi="Times New Roman" w:cs="Times New Roman"/>
          <w:bCs/>
          <w:sz w:val="24"/>
          <w:szCs w:val="24"/>
        </w:rPr>
        <w:t xml:space="preserve">A lo largo de todos los años de la carrera, un promedio del 36% de los alumnos que se inscriben </w:t>
      </w:r>
      <w:proofErr w:type="gramStart"/>
      <w:r w:rsidRPr="00BB3257">
        <w:rPr>
          <w:rFonts w:ascii="Times New Roman" w:hAnsi="Times New Roman" w:cs="Times New Roman"/>
          <w:bCs/>
          <w:sz w:val="24"/>
          <w:szCs w:val="24"/>
        </w:rPr>
        <w:t>son</w:t>
      </w:r>
      <w:proofErr w:type="gramEnd"/>
      <w:r w:rsidRPr="00BB3257">
        <w:rPr>
          <w:rFonts w:ascii="Times New Roman" w:hAnsi="Times New Roman" w:cs="Times New Roman"/>
          <w:bCs/>
          <w:sz w:val="24"/>
          <w:szCs w:val="24"/>
        </w:rPr>
        <w:t xml:space="preserve"> egresados del Instituto nº 82 de la localidad de Isidro Casanova. Sin embargo, al observar los otros institutos de dónde llegan los alumnos, año a año se ve una variación. Por ejemplo, en el año 2015 el segundo lugar lo ocupó el Instituto </w:t>
      </w:r>
      <w:r w:rsidRPr="00BB3257">
        <w:rPr>
          <w:rFonts w:ascii="Times New Roman" w:hAnsi="Times New Roman" w:cs="Times New Roman"/>
          <w:bCs/>
          <w:i/>
          <w:sz w:val="24"/>
          <w:szCs w:val="24"/>
        </w:rPr>
        <w:t>Joaquín V. González</w:t>
      </w:r>
      <w:r w:rsidRPr="00BB3257">
        <w:rPr>
          <w:rFonts w:ascii="Times New Roman" w:hAnsi="Times New Roman" w:cs="Times New Roman"/>
          <w:bCs/>
          <w:sz w:val="24"/>
          <w:szCs w:val="24"/>
        </w:rPr>
        <w:t xml:space="preserve"> con el 20%, el tercero el Padre Elizalde con el 17% y el Instituto nº 46 </w:t>
      </w:r>
      <w:r w:rsidRPr="00BB3257">
        <w:rPr>
          <w:rFonts w:ascii="Times New Roman" w:hAnsi="Times New Roman" w:cs="Times New Roman"/>
          <w:bCs/>
          <w:i/>
          <w:sz w:val="24"/>
          <w:szCs w:val="24"/>
        </w:rPr>
        <w:t>2 de abril de 1982</w:t>
      </w:r>
      <w:r w:rsidRPr="00BB3257">
        <w:rPr>
          <w:rFonts w:ascii="Times New Roman" w:hAnsi="Times New Roman" w:cs="Times New Roman"/>
          <w:bCs/>
          <w:sz w:val="24"/>
          <w:szCs w:val="24"/>
        </w:rPr>
        <w:t xml:space="preserve"> de la localidad de Ramos Mejía, sólo aportó el 7%. Para el 2017, el segundo lugar lo ocupó el Instituto Nº 46 con el 24%, y el tercero el </w:t>
      </w:r>
      <w:r w:rsidRPr="00BB3257">
        <w:rPr>
          <w:rFonts w:ascii="Times New Roman" w:hAnsi="Times New Roman" w:cs="Times New Roman"/>
          <w:bCs/>
          <w:i/>
          <w:sz w:val="24"/>
          <w:szCs w:val="24"/>
        </w:rPr>
        <w:t xml:space="preserve">Joaquín V. González </w:t>
      </w:r>
      <w:r w:rsidRPr="00BB3257">
        <w:rPr>
          <w:rFonts w:ascii="Times New Roman" w:hAnsi="Times New Roman" w:cs="Times New Roman"/>
          <w:bCs/>
          <w:sz w:val="24"/>
          <w:szCs w:val="24"/>
        </w:rPr>
        <w:t xml:space="preserve">con el 10%. En el 2018, el 17% llegó desde el </w:t>
      </w:r>
      <w:r w:rsidRPr="00BB3257">
        <w:rPr>
          <w:rFonts w:ascii="Times New Roman" w:hAnsi="Times New Roman" w:cs="Times New Roman"/>
          <w:bCs/>
          <w:i/>
          <w:sz w:val="24"/>
          <w:szCs w:val="24"/>
        </w:rPr>
        <w:t xml:space="preserve">Joaquín V. González </w:t>
      </w:r>
      <w:r w:rsidRPr="00BB3257">
        <w:rPr>
          <w:rFonts w:ascii="Times New Roman" w:hAnsi="Times New Roman" w:cs="Times New Roman"/>
          <w:bCs/>
          <w:sz w:val="24"/>
          <w:szCs w:val="24"/>
        </w:rPr>
        <w:t xml:space="preserve">y el 14% del ISFD Nº 46; y en el 2019, el 20% eran egresados del Instituto </w:t>
      </w:r>
      <w:r w:rsidRPr="00BB3257">
        <w:rPr>
          <w:rFonts w:ascii="Times New Roman" w:hAnsi="Times New Roman" w:cs="Times New Roman"/>
          <w:bCs/>
          <w:i/>
          <w:sz w:val="24"/>
          <w:szCs w:val="24"/>
        </w:rPr>
        <w:t xml:space="preserve">María Luisa </w:t>
      </w:r>
      <w:proofErr w:type="spellStart"/>
      <w:r w:rsidRPr="00BB3257">
        <w:rPr>
          <w:rFonts w:ascii="Times New Roman" w:hAnsi="Times New Roman" w:cs="Times New Roman"/>
          <w:bCs/>
          <w:i/>
          <w:sz w:val="24"/>
          <w:szCs w:val="24"/>
        </w:rPr>
        <w:t>Clarac</w:t>
      </w:r>
      <w:proofErr w:type="spellEnd"/>
      <w:r w:rsidRPr="00BB3257">
        <w:rPr>
          <w:rFonts w:ascii="Times New Roman" w:hAnsi="Times New Roman" w:cs="Times New Roman"/>
          <w:bCs/>
          <w:sz w:val="24"/>
          <w:szCs w:val="24"/>
        </w:rPr>
        <w:t xml:space="preserve"> y, en tercer lugar, del </w:t>
      </w:r>
      <w:r w:rsidRPr="00BB3257">
        <w:rPr>
          <w:rFonts w:ascii="Times New Roman" w:hAnsi="Times New Roman" w:cs="Times New Roman"/>
          <w:bCs/>
          <w:i/>
          <w:sz w:val="24"/>
          <w:szCs w:val="24"/>
        </w:rPr>
        <w:t>Joaquín V. González</w:t>
      </w:r>
      <w:r w:rsidRPr="00BB3257">
        <w:rPr>
          <w:rFonts w:ascii="Times New Roman" w:hAnsi="Times New Roman" w:cs="Times New Roman"/>
          <w:bCs/>
          <w:sz w:val="24"/>
          <w:szCs w:val="24"/>
        </w:rPr>
        <w:t xml:space="preserve">. </w:t>
      </w:r>
      <w:r w:rsidRPr="00BB3257">
        <w:rPr>
          <w:rFonts w:ascii="Times New Roman" w:hAnsi="Times New Roman" w:cs="Times New Roman"/>
          <w:noProof/>
          <w:sz w:val="24"/>
          <w:szCs w:val="24"/>
        </w:rPr>
        <w:t>(UNLaM, Planillas de inscripción de alumnos 2015, 2017, 2018 y 2019).</w:t>
      </w:r>
      <w:r w:rsidRPr="00BB3257">
        <w:rPr>
          <w:rStyle w:val="Refdenotaalpie"/>
          <w:rFonts w:ascii="Times New Roman" w:hAnsi="Times New Roman" w:cs="Times New Roman"/>
          <w:noProof/>
          <w:sz w:val="24"/>
          <w:szCs w:val="24"/>
        </w:rPr>
        <w:footnoteReference w:id="3"/>
      </w:r>
    </w:p>
    <w:p w:rsidR="0085506B" w:rsidRDefault="0085506B" w:rsidP="0085506B">
      <w:pPr>
        <w:keepNext/>
        <w:spacing w:after="0" w:line="480" w:lineRule="auto"/>
        <w:jc w:val="center"/>
        <w:rPr>
          <w:rFonts w:ascii="Times New Roman" w:hAnsi="Times New Roman" w:cs="Times New Roman"/>
          <w:b/>
          <w:sz w:val="20"/>
          <w:szCs w:val="20"/>
        </w:rPr>
      </w:pPr>
      <w:r w:rsidRPr="00BB3257">
        <w:rPr>
          <w:rFonts w:ascii="Times New Roman" w:hAnsi="Times New Roman" w:cs="Times New Roman"/>
          <w:bCs/>
          <w:noProof/>
          <w:sz w:val="24"/>
          <w:szCs w:val="24"/>
        </w:rPr>
        <w:lastRenderedPageBreak/>
        <w:drawing>
          <wp:inline distT="0" distB="0" distL="0" distR="0" wp14:anchorId="28972087" wp14:editId="48C79EEE">
            <wp:extent cx="5448300" cy="32766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506B" w:rsidRPr="0085506B" w:rsidRDefault="0085506B" w:rsidP="0085506B">
      <w:pPr>
        <w:keepNext/>
        <w:spacing w:after="0" w:line="480" w:lineRule="auto"/>
        <w:jc w:val="center"/>
        <w:rPr>
          <w:rFonts w:ascii="Times New Roman" w:hAnsi="Times New Roman" w:cs="Times New Roman"/>
          <w:bCs/>
          <w:sz w:val="20"/>
          <w:szCs w:val="20"/>
        </w:rPr>
      </w:pPr>
      <w:r w:rsidRPr="0085506B">
        <w:rPr>
          <w:rFonts w:ascii="Times New Roman" w:hAnsi="Times New Roman" w:cs="Times New Roman"/>
          <w:sz w:val="20"/>
          <w:szCs w:val="20"/>
        </w:rPr>
        <w:t xml:space="preserve">Figura </w:t>
      </w:r>
      <w:r w:rsidRPr="0085506B">
        <w:rPr>
          <w:rFonts w:ascii="Times New Roman" w:hAnsi="Times New Roman" w:cs="Times New Roman"/>
          <w:sz w:val="20"/>
          <w:szCs w:val="20"/>
        </w:rPr>
        <w:fldChar w:fldCharType="begin"/>
      </w:r>
      <w:r w:rsidRPr="0085506B">
        <w:rPr>
          <w:rFonts w:ascii="Times New Roman" w:hAnsi="Times New Roman" w:cs="Times New Roman"/>
          <w:sz w:val="20"/>
          <w:szCs w:val="20"/>
        </w:rPr>
        <w:instrText xml:space="preserve"> SEQ Figura \* ARABIC </w:instrText>
      </w:r>
      <w:r w:rsidRPr="0085506B">
        <w:rPr>
          <w:rFonts w:ascii="Times New Roman" w:hAnsi="Times New Roman" w:cs="Times New Roman"/>
          <w:sz w:val="20"/>
          <w:szCs w:val="20"/>
        </w:rPr>
        <w:fldChar w:fldCharType="separate"/>
      </w:r>
      <w:r w:rsidR="00F71256">
        <w:rPr>
          <w:rFonts w:ascii="Times New Roman" w:hAnsi="Times New Roman" w:cs="Times New Roman"/>
          <w:noProof/>
          <w:sz w:val="20"/>
          <w:szCs w:val="20"/>
        </w:rPr>
        <w:t>1</w:t>
      </w:r>
      <w:r w:rsidRPr="0085506B">
        <w:rPr>
          <w:rFonts w:ascii="Times New Roman" w:hAnsi="Times New Roman" w:cs="Times New Roman"/>
          <w:noProof/>
          <w:sz w:val="20"/>
          <w:szCs w:val="20"/>
        </w:rPr>
        <w:fldChar w:fldCharType="end"/>
      </w:r>
      <w:r w:rsidRPr="0085506B">
        <w:rPr>
          <w:rFonts w:ascii="Times New Roman" w:hAnsi="Times New Roman" w:cs="Times New Roman"/>
          <w:sz w:val="20"/>
          <w:szCs w:val="20"/>
        </w:rPr>
        <w:t>. Año 2015. Institutos de procedencia de los alumnos</w:t>
      </w:r>
    </w:p>
    <w:p w:rsidR="0085506B" w:rsidRDefault="0085506B" w:rsidP="0085506B">
      <w:pPr>
        <w:keepNext/>
        <w:spacing w:after="0" w:line="480" w:lineRule="auto"/>
        <w:jc w:val="center"/>
        <w:rPr>
          <w:rFonts w:ascii="Times New Roman" w:hAnsi="Times New Roman" w:cs="Times New Roman"/>
          <w:sz w:val="20"/>
          <w:szCs w:val="20"/>
        </w:rPr>
      </w:pPr>
      <w:r w:rsidRPr="00BB3257">
        <w:rPr>
          <w:rFonts w:ascii="Times New Roman" w:hAnsi="Times New Roman" w:cs="Times New Roman"/>
          <w:bCs/>
          <w:noProof/>
          <w:sz w:val="24"/>
          <w:szCs w:val="24"/>
        </w:rPr>
        <w:drawing>
          <wp:inline distT="0" distB="0" distL="0" distR="0" wp14:anchorId="38C552B5" wp14:editId="0502BC41">
            <wp:extent cx="5400040" cy="3223207"/>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506B" w:rsidRPr="00D03E5F" w:rsidRDefault="0085506B" w:rsidP="0085506B">
      <w:pPr>
        <w:keepNext/>
        <w:spacing w:after="0" w:line="480" w:lineRule="auto"/>
        <w:jc w:val="center"/>
        <w:rPr>
          <w:rFonts w:ascii="Times New Roman" w:hAnsi="Times New Roman" w:cs="Times New Roman"/>
          <w:b/>
          <w:bCs/>
          <w:sz w:val="24"/>
          <w:szCs w:val="24"/>
        </w:rPr>
      </w:pPr>
      <w:r w:rsidRPr="00D03E5F">
        <w:rPr>
          <w:rFonts w:ascii="Times New Roman" w:hAnsi="Times New Roman" w:cs="Times New Roman"/>
          <w:sz w:val="20"/>
          <w:szCs w:val="20"/>
        </w:rPr>
        <w:t xml:space="preserve">Figura </w:t>
      </w:r>
      <w:r w:rsidRPr="00D03E5F">
        <w:rPr>
          <w:rFonts w:ascii="Times New Roman" w:hAnsi="Times New Roman" w:cs="Times New Roman"/>
          <w:sz w:val="20"/>
          <w:szCs w:val="20"/>
        </w:rPr>
        <w:fldChar w:fldCharType="begin"/>
      </w:r>
      <w:r w:rsidRPr="00D03E5F">
        <w:rPr>
          <w:rFonts w:ascii="Times New Roman" w:hAnsi="Times New Roman" w:cs="Times New Roman"/>
          <w:sz w:val="20"/>
          <w:szCs w:val="20"/>
        </w:rPr>
        <w:instrText xml:space="preserve"> SEQ Figura \* ARABIC </w:instrText>
      </w:r>
      <w:r w:rsidRPr="00D03E5F">
        <w:rPr>
          <w:rFonts w:ascii="Times New Roman" w:hAnsi="Times New Roman" w:cs="Times New Roman"/>
          <w:sz w:val="20"/>
          <w:szCs w:val="20"/>
        </w:rPr>
        <w:fldChar w:fldCharType="separate"/>
      </w:r>
      <w:r w:rsidR="00F71256">
        <w:rPr>
          <w:rFonts w:ascii="Times New Roman" w:hAnsi="Times New Roman" w:cs="Times New Roman"/>
          <w:noProof/>
          <w:sz w:val="20"/>
          <w:szCs w:val="20"/>
        </w:rPr>
        <w:t>2</w:t>
      </w:r>
      <w:r w:rsidRPr="00D03E5F">
        <w:rPr>
          <w:rFonts w:ascii="Times New Roman" w:hAnsi="Times New Roman" w:cs="Times New Roman"/>
          <w:noProof/>
          <w:sz w:val="20"/>
          <w:szCs w:val="20"/>
        </w:rPr>
        <w:fldChar w:fldCharType="end"/>
      </w:r>
      <w:r w:rsidRPr="00D03E5F">
        <w:rPr>
          <w:rFonts w:ascii="Times New Roman" w:hAnsi="Times New Roman" w:cs="Times New Roman"/>
          <w:sz w:val="20"/>
          <w:szCs w:val="20"/>
        </w:rPr>
        <w:t>. Año 2017. Institutos de procedencia de los alumnos</w:t>
      </w:r>
    </w:p>
    <w:p w:rsidR="0085506B" w:rsidRDefault="0085506B" w:rsidP="0085506B">
      <w:pPr>
        <w:keepNext/>
        <w:spacing w:after="0" w:line="480" w:lineRule="auto"/>
        <w:jc w:val="center"/>
        <w:rPr>
          <w:rFonts w:ascii="Times New Roman" w:hAnsi="Times New Roman" w:cs="Times New Roman"/>
          <w:sz w:val="20"/>
          <w:szCs w:val="20"/>
        </w:rPr>
      </w:pPr>
      <w:r w:rsidRPr="00BB3257">
        <w:rPr>
          <w:rFonts w:ascii="Times New Roman" w:hAnsi="Times New Roman" w:cs="Times New Roman"/>
          <w:bCs/>
          <w:noProof/>
          <w:sz w:val="24"/>
          <w:szCs w:val="24"/>
        </w:rPr>
        <w:lastRenderedPageBreak/>
        <w:drawing>
          <wp:inline distT="0" distB="0" distL="0" distR="0" wp14:anchorId="7EDACDEE" wp14:editId="2B1B19B3">
            <wp:extent cx="5400040" cy="2927733"/>
            <wp:effectExtent l="0" t="0" r="0" b="63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506B" w:rsidRPr="00D03E5F" w:rsidRDefault="0085506B" w:rsidP="0085506B">
      <w:pPr>
        <w:keepNext/>
        <w:spacing w:after="0" w:line="480" w:lineRule="auto"/>
        <w:jc w:val="center"/>
        <w:rPr>
          <w:rFonts w:ascii="Times New Roman" w:hAnsi="Times New Roman" w:cs="Times New Roman"/>
          <w:sz w:val="20"/>
          <w:szCs w:val="20"/>
        </w:rPr>
      </w:pPr>
      <w:r w:rsidRPr="00D03E5F">
        <w:rPr>
          <w:rFonts w:ascii="Times New Roman" w:hAnsi="Times New Roman" w:cs="Times New Roman"/>
          <w:sz w:val="20"/>
          <w:szCs w:val="20"/>
        </w:rPr>
        <w:t xml:space="preserve">Figura </w:t>
      </w:r>
      <w:r w:rsidRPr="00D03E5F">
        <w:rPr>
          <w:rFonts w:ascii="Times New Roman" w:hAnsi="Times New Roman" w:cs="Times New Roman"/>
          <w:sz w:val="20"/>
          <w:szCs w:val="20"/>
        </w:rPr>
        <w:fldChar w:fldCharType="begin"/>
      </w:r>
      <w:r w:rsidRPr="00D03E5F">
        <w:rPr>
          <w:rFonts w:ascii="Times New Roman" w:hAnsi="Times New Roman" w:cs="Times New Roman"/>
          <w:sz w:val="20"/>
          <w:szCs w:val="20"/>
        </w:rPr>
        <w:instrText xml:space="preserve"> SEQ Figura \* ARABIC </w:instrText>
      </w:r>
      <w:r w:rsidRPr="00D03E5F">
        <w:rPr>
          <w:rFonts w:ascii="Times New Roman" w:hAnsi="Times New Roman" w:cs="Times New Roman"/>
          <w:sz w:val="20"/>
          <w:szCs w:val="20"/>
        </w:rPr>
        <w:fldChar w:fldCharType="separate"/>
      </w:r>
      <w:r w:rsidR="00F71256">
        <w:rPr>
          <w:rFonts w:ascii="Times New Roman" w:hAnsi="Times New Roman" w:cs="Times New Roman"/>
          <w:noProof/>
          <w:sz w:val="20"/>
          <w:szCs w:val="20"/>
        </w:rPr>
        <w:t>3</w:t>
      </w:r>
      <w:r w:rsidRPr="00D03E5F">
        <w:rPr>
          <w:rFonts w:ascii="Times New Roman" w:hAnsi="Times New Roman" w:cs="Times New Roman"/>
          <w:sz w:val="20"/>
          <w:szCs w:val="20"/>
        </w:rPr>
        <w:fldChar w:fldCharType="end"/>
      </w:r>
      <w:r w:rsidRPr="00D03E5F">
        <w:rPr>
          <w:rFonts w:ascii="Times New Roman" w:hAnsi="Times New Roman" w:cs="Times New Roman"/>
          <w:sz w:val="20"/>
          <w:szCs w:val="20"/>
        </w:rPr>
        <w:t>. Año 2018. Institutos de procedencia de los alumnos</w:t>
      </w:r>
    </w:p>
    <w:p w:rsidR="0085506B" w:rsidRPr="00BB3257" w:rsidRDefault="0085506B" w:rsidP="0085506B">
      <w:pPr>
        <w:spacing w:line="480" w:lineRule="auto"/>
        <w:jc w:val="both"/>
        <w:rPr>
          <w:rFonts w:ascii="Times New Roman" w:hAnsi="Times New Roman" w:cs="Times New Roman"/>
          <w:bCs/>
          <w:sz w:val="24"/>
          <w:szCs w:val="24"/>
        </w:rPr>
      </w:pPr>
    </w:p>
    <w:p w:rsidR="0085506B" w:rsidRDefault="0085506B" w:rsidP="0085506B">
      <w:pPr>
        <w:spacing w:line="480" w:lineRule="auto"/>
        <w:jc w:val="center"/>
        <w:rPr>
          <w:rFonts w:ascii="Times New Roman" w:hAnsi="Times New Roman" w:cs="Times New Roman"/>
          <w:sz w:val="20"/>
          <w:szCs w:val="20"/>
        </w:rPr>
      </w:pPr>
      <w:r w:rsidRPr="00BB3257">
        <w:rPr>
          <w:rFonts w:ascii="Times New Roman" w:hAnsi="Times New Roman" w:cs="Times New Roman"/>
          <w:bCs/>
          <w:noProof/>
          <w:sz w:val="24"/>
          <w:szCs w:val="24"/>
        </w:rPr>
        <w:drawing>
          <wp:inline distT="0" distB="0" distL="0" distR="0" wp14:anchorId="080A12F5" wp14:editId="0585EE6A">
            <wp:extent cx="5400040" cy="2874511"/>
            <wp:effectExtent l="0" t="0" r="0" b="254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506B" w:rsidRPr="00D03E5F" w:rsidRDefault="0085506B" w:rsidP="0085506B">
      <w:pPr>
        <w:spacing w:line="480" w:lineRule="auto"/>
        <w:jc w:val="center"/>
        <w:rPr>
          <w:rFonts w:ascii="Times New Roman" w:hAnsi="Times New Roman" w:cs="Times New Roman"/>
          <w:b/>
          <w:bCs/>
          <w:sz w:val="20"/>
          <w:szCs w:val="20"/>
        </w:rPr>
      </w:pPr>
      <w:r w:rsidRPr="009979FD">
        <w:rPr>
          <w:rFonts w:ascii="Times New Roman" w:hAnsi="Times New Roman" w:cs="Times New Roman"/>
          <w:sz w:val="20"/>
          <w:szCs w:val="20"/>
        </w:rPr>
        <w:t xml:space="preserve">Figura </w:t>
      </w:r>
      <w:r w:rsidRPr="009979FD">
        <w:rPr>
          <w:rFonts w:ascii="Times New Roman" w:hAnsi="Times New Roman" w:cs="Times New Roman"/>
          <w:sz w:val="20"/>
          <w:szCs w:val="20"/>
        </w:rPr>
        <w:fldChar w:fldCharType="begin"/>
      </w:r>
      <w:r w:rsidRPr="009979FD">
        <w:rPr>
          <w:rFonts w:ascii="Times New Roman" w:hAnsi="Times New Roman" w:cs="Times New Roman"/>
          <w:sz w:val="20"/>
          <w:szCs w:val="20"/>
        </w:rPr>
        <w:instrText xml:space="preserve"> SEQ Figura \* ARABIC </w:instrText>
      </w:r>
      <w:r w:rsidRPr="009979FD">
        <w:rPr>
          <w:rFonts w:ascii="Times New Roman" w:hAnsi="Times New Roman" w:cs="Times New Roman"/>
          <w:sz w:val="20"/>
          <w:szCs w:val="20"/>
        </w:rPr>
        <w:fldChar w:fldCharType="separate"/>
      </w:r>
      <w:r w:rsidR="00F71256">
        <w:rPr>
          <w:rFonts w:ascii="Times New Roman" w:hAnsi="Times New Roman" w:cs="Times New Roman"/>
          <w:noProof/>
          <w:sz w:val="20"/>
          <w:szCs w:val="20"/>
        </w:rPr>
        <w:t>4</w:t>
      </w:r>
      <w:r w:rsidRPr="009979FD">
        <w:rPr>
          <w:rFonts w:ascii="Times New Roman" w:hAnsi="Times New Roman" w:cs="Times New Roman"/>
          <w:noProof/>
          <w:sz w:val="20"/>
          <w:szCs w:val="20"/>
        </w:rPr>
        <w:fldChar w:fldCharType="end"/>
      </w:r>
      <w:r w:rsidRPr="009979FD">
        <w:rPr>
          <w:rFonts w:ascii="Times New Roman" w:hAnsi="Times New Roman" w:cs="Times New Roman"/>
          <w:sz w:val="20"/>
          <w:szCs w:val="20"/>
        </w:rPr>
        <w:t>. Año 2019. Institutos de procedencia de los alumnos</w:t>
      </w:r>
    </w:p>
    <w:p w:rsidR="0085506B"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lastRenderedPageBreak/>
        <w:t xml:space="preserve">Se ha ido incrementando año a año los alumnos que proceden del Instituto </w:t>
      </w:r>
      <w:r w:rsidRPr="00BB3257">
        <w:rPr>
          <w:rFonts w:ascii="Times New Roman" w:hAnsi="Times New Roman" w:cs="Times New Roman"/>
          <w:bCs/>
          <w:i/>
          <w:sz w:val="24"/>
          <w:szCs w:val="24"/>
        </w:rPr>
        <w:t>Federico Leloir</w:t>
      </w:r>
      <w:r w:rsidRPr="00BB3257">
        <w:rPr>
          <w:rFonts w:ascii="Times New Roman" w:hAnsi="Times New Roman" w:cs="Times New Roman"/>
          <w:bCs/>
          <w:sz w:val="24"/>
          <w:szCs w:val="24"/>
        </w:rPr>
        <w:t xml:space="preserve"> de González Cat</w:t>
      </w:r>
      <w:r w:rsidR="00B3582A">
        <w:rPr>
          <w:rFonts w:ascii="Times New Roman" w:hAnsi="Times New Roman" w:cs="Times New Roman"/>
          <w:bCs/>
          <w:sz w:val="24"/>
          <w:szCs w:val="24"/>
        </w:rPr>
        <w:t>á</w:t>
      </w:r>
      <w:r w:rsidRPr="00BB3257">
        <w:rPr>
          <w:rFonts w:ascii="Times New Roman" w:hAnsi="Times New Roman" w:cs="Times New Roman"/>
          <w:bCs/>
          <w:sz w:val="24"/>
          <w:szCs w:val="24"/>
        </w:rPr>
        <w:t xml:space="preserve">n, y también ha sido creciente la procedencia del Instituto Superior de Formación Docente </w:t>
      </w:r>
      <w:r w:rsidRPr="00BB3257">
        <w:rPr>
          <w:rFonts w:ascii="Times New Roman" w:hAnsi="Times New Roman" w:cs="Times New Roman"/>
          <w:bCs/>
          <w:i/>
          <w:sz w:val="24"/>
          <w:szCs w:val="24"/>
        </w:rPr>
        <w:t xml:space="preserve">Madre María Luisa </w:t>
      </w:r>
      <w:proofErr w:type="spellStart"/>
      <w:r w:rsidRPr="00BB3257">
        <w:rPr>
          <w:rFonts w:ascii="Times New Roman" w:hAnsi="Times New Roman" w:cs="Times New Roman"/>
          <w:bCs/>
          <w:i/>
          <w:sz w:val="24"/>
          <w:szCs w:val="24"/>
        </w:rPr>
        <w:t>Clarac</w:t>
      </w:r>
      <w:proofErr w:type="spellEnd"/>
      <w:r w:rsidRPr="00BB3257">
        <w:rPr>
          <w:rFonts w:ascii="Times New Roman" w:hAnsi="Times New Roman" w:cs="Times New Roman"/>
          <w:bCs/>
          <w:sz w:val="24"/>
          <w:szCs w:val="24"/>
        </w:rPr>
        <w:t xml:space="preserve"> de Gregorio de </w:t>
      </w:r>
      <w:proofErr w:type="spellStart"/>
      <w:r w:rsidRPr="00BB3257">
        <w:rPr>
          <w:rFonts w:ascii="Times New Roman" w:hAnsi="Times New Roman" w:cs="Times New Roman"/>
          <w:bCs/>
          <w:sz w:val="24"/>
          <w:szCs w:val="24"/>
        </w:rPr>
        <w:t>Laferrere</w:t>
      </w:r>
      <w:proofErr w:type="spellEnd"/>
      <w:r w:rsidRPr="00BB3257">
        <w:rPr>
          <w:rFonts w:ascii="Times New Roman" w:hAnsi="Times New Roman" w:cs="Times New Roman"/>
          <w:bCs/>
          <w:sz w:val="24"/>
          <w:szCs w:val="24"/>
        </w:rPr>
        <w:t xml:space="preserve">, mientras que se ha observado que, a pesar de la cercanía, del Instituto nº45 </w:t>
      </w:r>
      <w:r w:rsidRPr="00BB3257">
        <w:rPr>
          <w:rFonts w:ascii="Times New Roman" w:hAnsi="Times New Roman" w:cs="Times New Roman"/>
          <w:bCs/>
          <w:i/>
          <w:sz w:val="24"/>
          <w:szCs w:val="24"/>
        </w:rPr>
        <w:t>Julio Cortázar</w:t>
      </w:r>
      <w:r w:rsidRPr="00BB3257">
        <w:rPr>
          <w:rFonts w:ascii="Times New Roman" w:hAnsi="Times New Roman" w:cs="Times New Roman"/>
          <w:bCs/>
          <w:sz w:val="24"/>
          <w:szCs w:val="24"/>
        </w:rPr>
        <w:t xml:space="preserve"> de </w:t>
      </w:r>
      <w:proofErr w:type="spellStart"/>
      <w:r w:rsidRPr="00BB3257">
        <w:rPr>
          <w:rFonts w:ascii="Times New Roman" w:hAnsi="Times New Roman" w:cs="Times New Roman"/>
          <w:bCs/>
          <w:sz w:val="24"/>
          <w:szCs w:val="24"/>
        </w:rPr>
        <w:t>Haedo</w:t>
      </w:r>
      <w:proofErr w:type="spellEnd"/>
      <w:r w:rsidRPr="00BB3257">
        <w:rPr>
          <w:rFonts w:ascii="Times New Roman" w:hAnsi="Times New Roman" w:cs="Times New Roman"/>
          <w:bCs/>
          <w:sz w:val="24"/>
          <w:szCs w:val="24"/>
        </w:rPr>
        <w:t xml:space="preserve"> han llegado alumnos, pero no todos los años, y cuando hubo inscriptos el porcentaje ha sido bajo. </w:t>
      </w:r>
    </w:p>
    <w:p w:rsidR="0085506B"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 xml:space="preserve">Desde 2015 en adelante, se han sumado egresados del Instituto nº 29 de Merlo, en un bajo porcentaje pero mantenido en el tiempo, igual que del Instituto Nº 21 </w:t>
      </w:r>
      <w:r w:rsidRPr="00BB3257">
        <w:rPr>
          <w:rFonts w:ascii="Times New Roman" w:hAnsi="Times New Roman" w:cs="Times New Roman"/>
          <w:bCs/>
          <w:i/>
          <w:sz w:val="24"/>
          <w:szCs w:val="24"/>
        </w:rPr>
        <w:t xml:space="preserve">Ricardo Rojas </w:t>
      </w:r>
      <w:r w:rsidRPr="00BB3257">
        <w:rPr>
          <w:rFonts w:ascii="Times New Roman" w:hAnsi="Times New Roman" w:cs="Times New Roman"/>
          <w:bCs/>
          <w:sz w:val="24"/>
          <w:szCs w:val="24"/>
        </w:rPr>
        <w:t xml:space="preserve">ubicado en Moreno. </w:t>
      </w:r>
    </w:p>
    <w:p w:rsidR="0085506B" w:rsidRDefault="0085506B" w:rsidP="0085506B">
      <w:pPr>
        <w:spacing w:after="0" w:line="480" w:lineRule="auto"/>
        <w:jc w:val="center"/>
        <w:rPr>
          <w:rFonts w:ascii="Times New Roman" w:hAnsi="Times New Roman" w:cs="Times New Roman"/>
          <w:sz w:val="20"/>
          <w:szCs w:val="20"/>
        </w:rPr>
      </w:pPr>
      <w:r w:rsidRPr="00BB3257">
        <w:rPr>
          <w:rFonts w:ascii="Times New Roman" w:hAnsi="Times New Roman" w:cs="Times New Roman"/>
          <w:bCs/>
          <w:noProof/>
          <w:sz w:val="24"/>
          <w:szCs w:val="24"/>
        </w:rPr>
        <w:drawing>
          <wp:inline distT="0" distB="0" distL="0" distR="0" wp14:anchorId="582B5353" wp14:editId="112875A4">
            <wp:extent cx="5400040" cy="3320188"/>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506B" w:rsidRPr="00D03E5F" w:rsidRDefault="0085506B" w:rsidP="0085506B">
      <w:pPr>
        <w:spacing w:after="0" w:line="480" w:lineRule="auto"/>
        <w:jc w:val="center"/>
        <w:rPr>
          <w:rFonts w:ascii="Times New Roman" w:hAnsi="Times New Roman" w:cs="Times New Roman"/>
          <w:b/>
          <w:bCs/>
          <w:sz w:val="20"/>
          <w:szCs w:val="20"/>
        </w:rPr>
      </w:pPr>
      <w:r w:rsidRPr="009979FD">
        <w:rPr>
          <w:rFonts w:ascii="Times New Roman" w:hAnsi="Times New Roman" w:cs="Times New Roman"/>
          <w:sz w:val="20"/>
          <w:szCs w:val="20"/>
        </w:rPr>
        <w:t xml:space="preserve">Figura </w:t>
      </w:r>
      <w:r w:rsidRPr="009979FD">
        <w:rPr>
          <w:rFonts w:ascii="Times New Roman" w:hAnsi="Times New Roman" w:cs="Times New Roman"/>
          <w:sz w:val="20"/>
          <w:szCs w:val="20"/>
        </w:rPr>
        <w:fldChar w:fldCharType="begin"/>
      </w:r>
      <w:r w:rsidRPr="009979FD">
        <w:rPr>
          <w:rFonts w:ascii="Times New Roman" w:hAnsi="Times New Roman" w:cs="Times New Roman"/>
          <w:sz w:val="20"/>
          <w:szCs w:val="20"/>
        </w:rPr>
        <w:instrText xml:space="preserve"> SEQ Figura \* ARABIC </w:instrText>
      </w:r>
      <w:r w:rsidRPr="009979FD">
        <w:rPr>
          <w:rFonts w:ascii="Times New Roman" w:hAnsi="Times New Roman" w:cs="Times New Roman"/>
          <w:sz w:val="20"/>
          <w:szCs w:val="20"/>
        </w:rPr>
        <w:fldChar w:fldCharType="separate"/>
      </w:r>
      <w:r w:rsidR="00F71256">
        <w:rPr>
          <w:rFonts w:ascii="Times New Roman" w:hAnsi="Times New Roman" w:cs="Times New Roman"/>
          <w:noProof/>
          <w:sz w:val="20"/>
          <w:szCs w:val="20"/>
        </w:rPr>
        <w:t>5</w:t>
      </w:r>
      <w:r w:rsidRPr="009979FD">
        <w:rPr>
          <w:rFonts w:ascii="Times New Roman" w:hAnsi="Times New Roman" w:cs="Times New Roman"/>
          <w:noProof/>
          <w:sz w:val="20"/>
          <w:szCs w:val="20"/>
        </w:rPr>
        <w:fldChar w:fldCharType="end"/>
      </w:r>
      <w:r w:rsidRPr="009979FD">
        <w:rPr>
          <w:rFonts w:ascii="Times New Roman" w:hAnsi="Times New Roman" w:cs="Times New Roman"/>
          <w:sz w:val="20"/>
          <w:szCs w:val="20"/>
        </w:rPr>
        <w:t>. Período 2015-2019. Lugar de residencia de los alumnos de la Licenciatura en Historia</w:t>
      </w:r>
    </w:p>
    <w:p w:rsidR="0085506B"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 xml:space="preserve">En cuanto al lugar de residencia de los alumnos, analizando los inscriptos desde el 2015 hasta el 2019, la mayoría reside en Isidro Casanova y en segundo lugar en </w:t>
      </w:r>
      <w:proofErr w:type="spellStart"/>
      <w:r w:rsidRPr="00BB3257">
        <w:rPr>
          <w:rFonts w:ascii="Times New Roman" w:hAnsi="Times New Roman" w:cs="Times New Roman"/>
          <w:bCs/>
          <w:sz w:val="24"/>
          <w:szCs w:val="24"/>
        </w:rPr>
        <w:t>Laferrere</w:t>
      </w:r>
      <w:proofErr w:type="spellEnd"/>
      <w:r w:rsidRPr="00BB3257">
        <w:rPr>
          <w:rFonts w:ascii="Times New Roman" w:hAnsi="Times New Roman" w:cs="Times New Roman"/>
          <w:bCs/>
          <w:sz w:val="24"/>
          <w:szCs w:val="24"/>
        </w:rPr>
        <w:t xml:space="preserve">, la localidad más densamente poblada del partido de La Matanza. En orden decreciente, luego provienen de </w:t>
      </w:r>
      <w:r>
        <w:rPr>
          <w:rFonts w:ascii="Times New Roman" w:hAnsi="Times New Roman" w:cs="Times New Roman"/>
          <w:bCs/>
          <w:sz w:val="24"/>
          <w:szCs w:val="24"/>
        </w:rPr>
        <w:t>González Catá</w:t>
      </w:r>
      <w:r w:rsidRPr="00BB3257">
        <w:rPr>
          <w:rFonts w:ascii="Times New Roman" w:hAnsi="Times New Roman" w:cs="Times New Roman"/>
          <w:bCs/>
          <w:sz w:val="24"/>
          <w:szCs w:val="24"/>
        </w:rPr>
        <w:t xml:space="preserve">n y Ramos Mejía y en porcentajes similares de Virrey del Pino, San Justo y la </w:t>
      </w:r>
      <w:r w:rsidRPr="00BB3257">
        <w:rPr>
          <w:rFonts w:ascii="Times New Roman" w:hAnsi="Times New Roman" w:cs="Times New Roman"/>
          <w:bCs/>
          <w:sz w:val="24"/>
          <w:szCs w:val="24"/>
        </w:rPr>
        <w:lastRenderedPageBreak/>
        <w:t>CABA. Como se puede ver, los alumnos son residentes del partido de La Matanza, tanto de las localidades más cercanas como las alejadas al predio universitario, y fuera del partido, llegan de la Capital Federal antes que de los partidos vecinos.</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Se puede verificar que la procedencia de los alumnos en esta carrera, sigue una tendencia muy similar a la del alumnado de toda la universidad en lo que respecta al mismo partido de La </w:t>
      </w:r>
      <w:r w:rsidRPr="00D03E5F">
        <w:rPr>
          <w:rFonts w:ascii="Times New Roman" w:hAnsi="Times New Roman" w:cs="Times New Roman"/>
          <w:bCs/>
          <w:sz w:val="24"/>
          <w:szCs w:val="24"/>
        </w:rPr>
        <w:t>Matanza</w:t>
      </w:r>
      <w:r w:rsidRPr="00BB3257">
        <w:rPr>
          <w:rFonts w:ascii="Times New Roman" w:hAnsi="Times New Roman" w:cs="Times New Roman"/>
          <w:sz w:val="24"/>
          <w:szCs w:val="24"/>
        </w:rPr>
        <w:t xml:space="preserve"> y las localidades de origen, que según el Informe de la CONEAU del año 2017 dice:</w:t>
      </w:r>
    </w:p>
    <w:p w:rsidR="0085506B" w:rsidRPr="00BB3257" w:rsidRDefault="0085506B" w:rsidP="0085506B">
      <w:pPr>
        <w:spacing w:after="0" w:line="480" w:lineRule="auto"/>
        <w:ind w:left="1134" w:right="759"/>
        <w:jc w:val="both"/>
        <w:rPr>
          <w:rFonts w:ascii="Times New Roman" w:hAnsi="Times New Roman" w:cs="Times New Roman"/>
          <w:sz w:val="24"/>
          <w:szCs w:val="24"/>
        </w:rPr>
      </w:pPr>
      <w:r w:rsidRPr="00BB3257">
        <w:rPr>
          <w:rFonts w:ascii="Times New Roman" w:hAnsi="Times New Roman" w:cs="Times New Roman"/>
          <w:sz w:val="24"/>
          <w:szCs w:val="24"/>
        </w:rPr>
        <w:t xml:space="preserve">Con respecto al lugar de procedencia de los ingresantes de los últimos tres años, se informa que el 62% proviene de La Matanza (con el siguiente desagregado: San Justo 9%, Ramos Mejía 8,5%, Isidro Casanova 8,2%, González Catán 5,5%, </w:t>
      </w:r>
      <w:proofErr w:type="spellStart"/>
      <w:r w:rsidRPr="00BB3257">
        <w:rPr>
          <w:rFonts w:ascii="Times New Roman" w:hAnsi="Times New Roman" w:cs="Times New Roman"/>
          <w:sz w:val="24"/>
          <w:szCs w:val="24"/>
        </w:rPr>
        <w:t>Laferrere</w:t>
      </w:r>
      <w:proofErr w:type="spellEnd"/>
      <w:r w:rsidRPr="00BB3257">
        <w:rPr>
          <w:rFonts w:ascii="Times New Roman" w:hAnsi="Times New Roman" w:cs="Times New Roman"/>
          <w:sz w:val="24"/>
          <w:szCs w:val="24"/>
        </w:rPr>
        <w:t xml:space="preserve"> 6,1%, Villa Luzuriaga 4,6%, Virrey del Pino 2,6%, Ciudad Evita 2,5%, Rafael Castillo 4%, Lomas del Mirador 4,2%, y otros con menos del 1%: 7%). El resto proviene de Morón (12,3%), CABA (8%), Merlo (6,2%), Tres de Febrero (5,2%), </w:t>
      </w:r>
      <w:proofErr w:type="spellStart"/>
      <w:r w:rsidRPr="00BB3257">
        <w:rPr>
          <w:rFonts w:ascii="Times New Roman" w:hAnsi="Times New Roman" w:cs="Times New Roman"/>
          <w:sz w:val="24"/>
          <w:szCs w:val="24"/>
        </w:rPr>
        <w:t>Ituzaingó</w:t>
      </w:r>
      <w:proofErr w:type="spellEnd"/>
      <w:r w:rsidRPr="00BB3257">
        <w:rPr>
          <w:rFonts w:ascii="Times New Roman" w:hAnsi="Times New Roman" w:cs="Times New Roman"/>
          <w:sz w:val="24"/>
          <w:szCs w:val="24"/>
        </w:rPr>
        <w:t xml:space="preserve"> (3,7%), </w:t>
      </w:r>
      <w:proofErr w:type="spellStart"/>
      <w:r w:rsidRPr="00BB3257">
        <w:rPr>
          <w:rFonts w:ascii="Times New Roman" w:hAnsi="Times New Roman" w:cs="Times New Roman"/>
          <w:sz w:val="24"/>
          <w:szCs w:val="24"/>
        </w:rPr>
        <w:t>Hurlingham</w:t>
      </w:r>
      <w:proofErr w:type="spellEnd"/>
      <w:r w:rsidRPr="00BB3257">
        <w:rPr>
          <w:rFonts w:ascii="Times New Roman" w:hAnsi="Times New Roman" w:cs="Times New Roman"/>
          <w:sz w:val="24"/>
          <w:szCs w:val="24"/>
        </w:rPr>
        <w:t xml:space="preserve"> (2,5%) y Otros </w:t>
      </w:r>
      <w:sdt>
        <w:sdtPr>
          <w:rPr>
            <w:rFonts w:ascii="Times New Roman" w:hAnsi="Times New Roman" w:cs="Times New Roman"/>
            <w:sz w:val="24"/>
            <w:szCs w:val="24"/>
          </w:rPr>
          <w:id w:val="9816421"/>
          <w:citation/>
        </w:sdtPr>
        <w:sdtEndPr/>
        <w:sdtContent>
          <w:r w:rsidRPr="00BB3257">
            <w:rPr>
              <w:rFonts w:ascii="Times New Roman" w:hAnsi="Times New Roman" w:cs="Times New Roman"/>
              <w:sz w:val="24"/>
              <w:szCs w:val="24"/>
            </w:rPr>
            <w:fldChar w:fldCharType="begin"/>
          </w:r>
          <w:r w:rsidRPr="00BB3257">
            <w:rPr>
              <w:rFonts w:ascii="Times New Roman" w:hAnsi="Times New Roman" w:cs="Times New Roman"/>
              <w:sz w:val="24"/>
              <w:szCs w:val="24"/>
            </w:rPr>
            <w:instrText xml:space="preserve"> CITATION Com17 \l 3082 </w:instrText>
          </w:r>
          <w:r w:rsidRPr="00BB3257">
            <w:rPr>
              <w:rFonts w:ascii="Times New Roman" w:hAnsi="Times New Roman" w:cs="Times New Roman"/>
              <w:sz w:val="24"/>
              <w:szCs w:val="24"/>
            </w:rPr>
            <w:fldChar w:fldCharType="separate"/>
          </w:r>
          <w:r w:rsidRPr="00BB3257">
            <w:rPr>
              <w:rFonts w:ascii="Times New Roman" w:hAnsi="Times New Roman" w:cs="Times New Roman"/>
              <w:noProof/>
              <w:sz w:val="24"/>
              <w:szCs w:val="24"/>
            </w:rPr>
            <w:t>(Comisión Nacional de Evaluación y Acreditación Universitaria, 2017)</w:t>
          </w:r>
          <w:r w:rsidRPr="00BB3257">
            <w:rPr>
              <w:rFonts w:ascii="Times New Roman" w:hAnsi="Times New Roman" w:cs="Times New Roman"/>
              <w:sz w:val="24"/>
              <w:szCs w:val="24"/>
            </w:rPr>
            <w:fldChar w:fldCharType="end"/>
          </w:r>
        </w:sdtContent>
      </w:sdt>
      <w:r w:rsidRPr="00BB3257">
        <w:rPr>
          <w:rFonts w:ascii="Times New Roman" w:hAnsi="Times New Roman" w:cs="Times New Roman"/>
          <w:sz w:val="24"/>
          <w:szCs w:val="24"/>
        </w:rPr>
        <w:t>.</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 xml:space="preserve">Pero no continúa la tendencia con los residentes del partido de Morón, a pesar de que como se mencionó hay un instituto que dicta la carrera de Profesorado en Historia. Luego sí, continúan los inscriptos que viven en la CABA. Quedan estos datos para una próxima indagación específica sobre este caso en particular. </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bCs/>
          <w:sz w:val="24"/>
          <w:szCs w:val="24"/>
        </w:rPr>
      </w:pPr>
      <w:r w:rsidRPr="00BB3257">
        <w:rPr>
          <w:rFonts w:ascii="Times New Roman" w:hAnsi="Times New Roman" w:cs="Times New Roman"/>
          <w:bCs/>
          <w:sz w:val="24"/>
          <w:szCs w:val="24"/>
        </w:rPr>
        <w:t xml:space="preserve">No se puede dejar de mencionar, al referirse al alumnado, un hecho que conmovió significativamente a la comunidad de esta carrera. Un martes del primer cuatrimestre del 2017, al salir del aula de cursar la licenciatura, uno de los alumnos, Maximiliano Taranto, tomó su moto y </w:t>
      </w:r>
      <w:r w:rsidRPr="00BB3257">
        <w:rPr>
          <w:rFonts w:ascii="Times New Roman" w:hAnsi="Times New Roman" w:cs="Times New Roman"/>
          <w:bCs/>
          <w:sz w:val="24"/>
          <w:szCs w:val="24"/>
        </w:rPr>
        <w:lastRenderedPageBreak/>
        <w:t xml:space="preserve">partió del estacionamiento de la universidad hacia su casa en Gregorio de </w:t>
      </w:r>
      <w:proofErr w:type="spellStart"/>
      <w:r w:rsidRPr="00BB3257">
        <w:rPr>
          <w:rFonts w:ascii="Times New Roman" w:hAnsi="Times New Roman" w:cs="Times New Roman"/>
          <w:bCs/>
          <w:sz w:val="24"/>
          <w:szCs w:val="24"/>
        </w:rPr>
        <w:t>Laferrere</w:t>
      </w:r>
      <w:proofErr w:type="spellEnd"/>
      <w:r w:rsidRPr="00BB3257">
        <w:rPr>
          <w:rFonts w:ascii="Times New Roman" w:hAnsi="Times New Roman" w:cs="Times New Roman"/>
          <w:bCs/>
          <w:sz w:val="24"/>
          <w:szCs w:val="24"/>
        </w:rPr>
        <w:t xml:space="preserve">. Fue asesinado por delincuentes que intentaron robarle. Luego fueron juzgados en un juicio por jurados realizado en el Patio de las Américas de la </w:t>
      </w:r>
      <w:proofErr w:type="spellStart"/>
      <w:r w:rsidRPr="00BB3257">
        <w:rPr>
          <w:rFonts w:ascii="Times New Roman" w:hAnsi="Times New Roman" w:cs="Times New Roman"/>
          <w:bCs/>
          <w:sz w:val="24"/>
          <w:szCs w:val="24"/>
        </w:rPr>
        <w:t>UNLaM</w:t>
      </w:r>
      <w:proofErr w:type="spellEnd"/>
      <w:r w:rsidRPr="00BB3257">
        <w:rPr>
          <w:rFonts w:ascii="Times New Roman" w:hAnsi="Times New Roman" w:cs="Times New Roman"/>
          <w:bCs/>
          <w:sz w:val="24"/>
          <w:szCs w:val="24"/>
        </w:rPr>
        <w:t>. Y fueron condenados a reclusión perpetua</w:t>
      </w:r>
      <w:r w:rsidRPr="00BB3257">
        <w:rPr>
          <w:rFonts w:ascii="Times New Roman" w:hAnsi="Times New Roman" w:cs="Times New Roman"/>
          <w:bCs/>
          <w:noProof/>
          <w:sz w:val="24"/>
          <w:szCs w:val="24"/>
        </w:rPr>
        <w:t xml:space="preserve"> </w:t>
      </w:r>
      <w:r w:rsidRPr="00BB3257">
        <w:rPr>
          <w:rFonts w:ascii="Times New Roman" w:hAnsi="Times New Roman" w:cs="Times New Roman"/>
          <w:noProof/>
          <w:sz w:val="24"/>
          <w:szCs w:val="24"/>
        </w:rPr>
        <w:t>(La Matanza. Condenan a prisión perpetua a dos jóvenes que mataron a un profesor en un asalto, 2018)</w:t>
      </w:r>
      <w:r w:rsidRPr="00BB3257">
        <w:rPr>
          <w:rFonts w:ascii="Times New Roman" w:hAnsi="Times New Roman" w:cs="Times New Roman"/>
          <w:bCs/>
          <w:sz w:val="24"/>
          <w:szCs w:val="24"/>
        </w:rPr>
        <w:t xml:space="preserve">. El cuerpo docente conmocionado por el hecho compartió con los alumnos jornadas de reflexión durante la semana posterior al homicidio. </w:t>
      </w:r>
    </w:p>
    <w:p w:rsidR="0085506B" w:rsidRPr="00BB3257" w:rsidRDefault="0085506B" w:rsidP="0085506B">
      <w:pPr>
        <w:spacing w:after="0" w:line="480" w:lineRule="auto"/>
        <w:jc w:val="both"/>
        <w:rPr>
          <w:rFonts w:ascii="Times New Roman" w:hAnsi="Times New Roman" w:cs="Times New Roman"/>
          <w:b/>
          <w:sz w:val="24"/>
          <w:szCs w:val="24"/>
        </w:rPr>
      </w:pPr>
      <w:r w:rsidRPr="00BB3257">
        <w:rPr>
          <w:rFonts w:ascii="Times New Roman" w:hAnsi="Times New Roman" w:cs="Times New Roman"/>
          <w:b/>
          <w:sz w:val="24"/>
          <w:szCs w:val="24"/>
        </w:rPr>
        <w:t>Desafíos</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La novedad que presentó la carrera es la orientación hacia la investigación y la historia regional. La universidad ya contaba con antecedentes en la materia, desde la Junta de Estudios Históricos de La Matanza creada en 1999, donde se ponen a disposición de los alumnos y la comunidad los archivos en materia de historia regional: de la palabra, de imágenes, de documentos escritos, hemeroteca y una biblioteca especializada en la temática. Además de investigaciones realizadas en el transcurso de estos veinte años, publicadas en distintos formatos y puestas a disposición en la web institucional https://juntahistorica.unlam.edu.ar/</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Dentro del marco de orientación en investigación y en historia regional que tiene la carrera, hay una actividad que ya se ha mencionado en la génesis que son las </w:t>
      </w:r>
      <w:r w:rsidRPr="00BB3257">
        <w:rPr>
          <w:rFonts w:ascii="Times New Roman" w:hAnsi="Times New Roman" w:cs="Times New Roman"/>
          <w:b/>
          <w:sz w:val="24"/>
          <w:szCs w:val="24"/>
        </w:rPr>
        <w:t>Jornadas de</w:t>
      </w:r>
      <w:r w:rsidRPr="00BB3257">
        <w:rPr>
          <w:rFonts w:ascii="Times New Roman" w:hAnsi="Times New Roman" w:cs="Times New Roman"/>
          <w:sz w:val="24"/>
          <w:szCs w:val="24"/>
        </w:rPr>
        <w:t xml:space="preserve"> </w:t>
      </w:r>
      <w:r w:rsidRPr="00BB3257">
        <w:rPr>
          <w:rFonts w:ascii="Times New Roman" w:hAnsi="Times New Roman" w:cs="Times New Roman"/>
          <w:b/>
          <w:sz w:val="24"/>
          <w:szCs w:val="24"/>
        </w:rPr>
        <w:t xml:space="preserve">Historia Regional de La Matanza. </w:t>
      </w:r>
      <w:r w:rsidRPr="00BB3257">
        <w:rPr>
          <w:rFonts w:ascii="Times New Roman" w:hAnsi="Times New Roman" w:cs="Times New Roman"/>
          <w:sz w:val="24"/>
          <w:szCs w:val="24"/>
        </w:rPr>
        <w:t xml:space="preserve">Se organizan cada dos años en la Universidad Nacional de La Matanza, dedicando una mesa especial a la producción emergente de la carrera en la que se pretende brindar un espacio para que los alumnos puedan adquirir experiencia en la elaboración de una ponencia, cumpliendo las pautas de presentación requeridas para un evento científico y obtener una publicación en las Actas de las Jornadas, además de la práctica de armar una exposición oral, y presentarla frente a un auditorio. Se piensa actualmente como un lugar </w:t>
      </w:r>
      <w:r w:rsidRPr="00BB3257">
        <w:rPr>
          <w:rFonts w:ascii="Times New Roman" w:hAnsi="Times New Roman" w:cs="Times New Roman"/>
          <w:sz w:val="24"/>
          <w:szCs w:val="24"/>
        </w:rPr>
        <w:lastRenderedPageBreak/>
        <w:t xml:space="preserve">propicio para intercambiar ideas y generar nuevas líneas de investigación, mientras que los alumnos pueden hacer paralelismos entre lo que han elegido como tema de tesis y lo realizado por investigadores que llevan años de trabajo en la temática. Además de la importancia de relacionarse y vincularse con colegas de otras instituciones del país y del exterior. La coordinación de esa mesa está a cargo de las docentes del taller de tesis. </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También las jornadas representan un espacio de reencuentro con los egresados de la carrera, y lo es, según puede verificarse en las Actas de las Jornadas de Historia Regional de La Matanza. Por dar un ejemplo, en las VII Jornadas realizadas en el 2018, siete egresados presentaron trabajos. El apoyo de las autoridades de la Escuela de Formación Continua se evidencia una vez más en éste evento, el decano actual, Dr. Eduardo </w:t>
      </w:r>
      <w:proofErr w:type="spellStart"/>
      <w:r w:rsidRPr="00BB3257">
        <w:rPr>
          <w:rFonts w:ascii="Times New Roman" w:hAnsi="Times New Roman" w:cs="Times New Roman"/>
          <w:sz w:val="24"/>
          <w:szCs w:val="24"/>
        </w:rPr>
        <w:t>Rolleri</w:t>
      </w:r>
      <w:proofErr w:type="spellEnd"/>
      <w:r w:rsidRPr="00BB3257">
        <w:rPr>
          <w:rFonts w:ascii="Times New Roman" w:hAnsi="Times New Roman" w:cs="Times New Roman"/>
          <w:sz w:val="24"/>
          <w:szCs w:val="24"/>
        </w:rPr>
        <w:t xml:space="preserve">, dirige unas palabras en la apertura a la comunidad y especialmente a los alumnos y egresados de la escuela. Así también apoya este evento la Secretaría de Extensión Universitaria, cuyo prosecretario el Lic. Nicolás Martínez acompaña siempre en la apertura de las mismas. </w:t>
      </w:r>
    </w:p>
    <w:p w:rsidR="0085506B" w:rsidRPr="00BB3257" w:rsidRDefault="0085506B" w:rsidP="00B3582A">
      <w:pPr>
        <w:spacing w:after="0" w:line="480" w:lineRule="auto"/>
        <w:jc w:val="both"/>
        <w:rPr>
          <w:rFonts w:ascii="Times New Roman" w:hAnsi="Times New Roman" w:cs="Times New Roman"/>
          <w:b/>
          <w:sz w:val="24"/>
          <w:szCs w:val="24"/>
        </w:rPr>
      </w:pPr>
      <w:r w:rsidRPr="00BB3257">
        <w:rPr>
          <w:rFonts w:ascii="Times New Roman" w:hAnsi="Times New Roman" w:cs="Times New Roman"/>
          <w:b/>
          <w:sz w:val="24"/>
          <w:szCs w:val="24"/>
        </w:rPr>
        <w:t>Los graduados</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Para completar este trabajo se han analizado los intereses de los alumnos para las temáticas de tesis, teniendo en cuenta que la elección es absolutamente personal sin establecerse desde las cátedras alguna imposición temática o sugerencia. Considerando que toda periodización es una herramienta ordenadora, se han considerado los procesos históricos por el siglo de ocurrencia para agrupar los temas elegidos para desarrollar su investigación final de la carrera.</w:t>
      </w:r>
    </w:p>
    <w:p w:rsidR="0085506B" w:rsidRDefault="0085506B" w:rsidP="00B3582A">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Desde el punto de vista metodológico, las exigencias sobre la tesis responden al anhelo de dotar a los licenciados que egresan, de un bagaje instrumental que les permita enfrentar con éxito </w:t>
      </w:r>
      <w:r w:rsidRPr="00BB3257">
        <w:rPr>
          <w:rFonts w:ascii="Times New Roman" w:hAnsi="Times New Roman" w:cs="Times New Roman"/>
          <w:sz w:val="24"/>
          <w:szCs w:val="24"/>
        </w:rPr>
        <w:lastRenderedPageBreak/>
        <w:t>instancias de posgrado, deseables para los profesionales.</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La mayor elección temática ha recaído en el campo de la historia reciente y/o contemporánea argentina durante el siglo XX. Ha sido la historia regional y local la que ocupa el primer lugar, seguida de temas que tratan el peronismo desde diversas percepciones, la prensa gráfica y los movimientos migratorios. No faltan en este lapso tesis sobre debates legislativos nacionales, sindicalismo, historia económica, política exterior argentina, historia de la educación argentina y derechos humanos desde una perspectiva histórica. Los estudios exploratorios y los relacionados con técnicas de historia oral aparecen en éste grupo. Si se observan los temas que corresponden al siglo anterior, el XIX, se encuentra la mirada sobre el pasado de La Matanza, las cuestiones relacionadas con la población </w:t>
      </w:r>
      <w:proofErr w:type="spellStart"/>
      <w:r w:rsidRPr="00BB3257">
        <w:rPr>
          <w:rFonts w:ascii="Times New Roman" w:hAnsi="Times New Roman" w:cs="Times New Roman"/>
          <w:sz w:val="24"/>
          <w:szCs w:val="24"/>
        </w:rPr>
        <w:t>afrodescendiente</w:t>
      </w:r>
      <w:proofErr w:type="spellEnd"/>
      <w:r w:rsidRPr="00BB3257">
        <w:rPr>
          <w:rFonts w:ascii="Times New Roman" w:hAnsi="Times New Roman" w:cs="Times New Roman"/>
          <w:sz w:val="24"/>
          <w:szCs w:val="24"/>
        </w:rPr>
        <w:t>, las mujeres, la justicia impartida, etc. se dan aquí estudios comparativos, descriptivos y exploratorios.</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El siglo actual también ha concitado el interés destacándose en este caso, el afán de los autores por preservar fuentes que sirvan como legado para generaciones futuras sobre procesos y sucesos que ha contado a sus propias familias como protagonistas. Aparecen aquí nuevamente los medios gráficos, las crisis económicas vividas en el conurbano bonaerense y los movimientos populares emergentes. A esto se refirió la coordinadora de la carrera:</w:t>
      </w:r>
    </w:p>
    <w:p w:rsidR="0085506B" w:rsidRPr="00BB3257" w:rsidRDefault="0085506B" w:rsidP="0085506B">
      <w:pPr>
        <w:spacing w:after="0" w:line="480" w:lineRule="auto"/>
        <w:ind w:left="1134" w:right="759"/>
        <w:jc w:val="both"/>
        <w:rPr>
          <w:rFonts w:ascii="Times New Roman" w:hAnsi="Times New Roman" w:cs="Times New Roman"/>
          <w:sz w:val="24"/>
          <w:szCs w:val="24"/>
        </w:rPr>
      </w:pPr>
      <w:r w:rsidRPr="00BB3257">
        <w:rPr>
          <w:rFonts w:ascii="Times New Roman" w:hAnsi="Times New Roman" w:cs="Times New Roman"/>
          <w:sz w:val="24"/>
          <w:szCs w:val="24"/>
        </w:rPr>
        <w:t xml:space="preserve">El material elaborado por los alumnos de la licenciatura ya forma un corpus de conocimiento histórico que enorgullece a quienes los formamos porque han descubierto áreas de vacancia y los trabajos de campo que han realizado con solidez metodológica, han aportado su mirada sobre estos procesos y los han compartido con toda la comunidad académica (H. </w:t>
      </w:r>
      <w:proofErr w:type="spellStart"/>
      <w:r w:rsidRPr="00BB3257">
        <w:rPr>
          <w:rFonts w:ascii="Times New Roman" w:hAnsi="Times New Roman" w:cs="Times New Roman"/>
          <w:sz w:val="24"/>
          <w:szCs w:val="24"/>
        </w:rPr>
        <w:t>Agostino</w:t>
      </w:r>
      <w:proofErr w:type="spellEnd"/>
      <w:r w:rsidRPr="00BB3257">
        <w:rPr>
          <w:rFonts w:ascii="Times New Roman" w:hAnsi="Times New Roman" w:cs="Times New Roman"/>
          <w:sz w:val="24"/>
          <w:szCs w:val="24"/>
        </w:rPr>
        <w:t>, comunicación personal, 1º de febrero de 2019).</w:t>
      </w:r>
    </w:p>
    <w:p w:rsidR="0085506B" w:rsidRPr="00BB3257"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lastRenderedPageBreak/>
        <w:t xml:space="preserve">Se debe agregar también que graduados de la carrera se encuentran dictando clases en los diferentes de los departamentos de la Universidad. </w:t>
      </w:r>
    </w:p>
    <w:p w:rsidR="0085506B" w:rsidRPr="00BB3257" w:rsidRDefault="0085506B" w:rsidP="0085506B">
      <w:pPr>
        <w:spacing w:after="0" w:line="480" w:lineRule="auto"/>
        <w:jc w:val="both"/>
        <w:rPr>
          <w:rFonts w:ascii="Times New Roman" w:hAnsi="Times New Roman" w:cs="Times New Roman"/>
          <w:b/>
          <w:sz w:val="24"/>
          <w:szCs w:val="24"/>
        </w:rPr>
      </w:pPr>
      <w:r w:rsidRPr="00BB3257">
        <w:rPr>
          <w:rFonts w:ascii="Times New Roman" w:hAnsi="Times New Roman" w:cs="Times New Roman"/>
          <w:b/>
          <w:sz w:val="24"/>
          <w:szCs w:val="24"/>
        </w:rPr>
        <w:t>Conclusiones</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La Licenciatura en Historia de la </w:t>
      </w:r>
      <w:proofErr w:type="spellStart"/>
      <w:r w:rsidRPr="00BB3257">
        <w:rPr>
          <w:rFonts w:ascii="Times New Roman" w:hAnsi="Times New Roman" w:cs="Times New Roman"/>
          <w:sz w:val="24"/>
          <w:szCs w:val="24"/>
        </w:rPr>
        <w:t>UNLaM</w:t>
      </w:r>
      <w:proofErr w:type="spellEnd"/>
      <w:r w:rsidRPr="00BB3257">
        <w:rPr>
          <w:rFonts w:ascii="Times New Roman" w:hAnsi="Times New Roman" w:cs="Times New Roman"/>
          <w:sz w:val="24"/>
          <w:szCs w:val="24"/>
        </w:rPr>
        <w:t xml:space="preserve"> da cuenta de la respuesta de la Universidad a una solicitud de la comunidad a la que pertenece, y que, según como se ha observado, surge de su propio estatuto. Desde su origen ha evidenciado un vínculo estrecho con el ISFD Nº 82 de Isidro Casanova que solicitaba la apertura de la carrera y ha resultado ser a lo largo de los años, el Instituto del que provienen la mayor cantidad de alumnos.</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La carrera se caracteriza por su orientación en investigación y en historia regional y local, y su impronta se ve reflejada en los trabajos de tesis de sus alumnos, que sin tener imposiciones con respecto a la elección del tema de su trabajo final, se han decidido en su mayoría por temáticas de ese campo. Otro de los tópicos elegidos son distintas miradas sobre el peronismo, que tampoco resulta extraño dado que la mayoría de los alumnos residen en el partido de La Matanza, que tradicionalmente es un bastión de ese partido político. La misma universidad tiene un Instituto de Investigaciones sobre el Peronismo. </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El vínculo que se establece con los graduados de la carrera, persiste en el tiempo y se observa cuando regresan a la universidad a los eventos científicos, a publicar artículos en las revistas de la casa o como docentes a las aulas tanto de la carrera, como en otros departamentos. Un claro ejemplo se ha demostrado con las Jornadas de Historia Regional de La Matanza. </w:t>
      </w:r>
    </w:p>
    <w:p w:rsidR="0085506B" w:rsidRDefault="0085506B" w:rsidP="0085506B">
      <w:pPr>
        <w:autoSpaceDE w:val="0"/>
        <w:autoSpaceDN w:val="0"/>
        <w:adjustRightInd w:val="0"/>
        <w:spacing w:after="0" w:line="480" w:lineRule="auto"/>
        <w:ind w:firstLine="709"/>
        <w:jc w:val="both"/>
        <w:rPr>
          <w:rFonts w:ascii="Times New Roman" w:hAnsi="Times New Roman" w:cs="Times New Roman"/>
          <w:sz w:val="24"/>
          <w:szCs w:val="24"/>
        </w:rPr>
      </w:pPr>
      <w:r w:rsidRPr="00BB3257">
        <w:rPr>
          <w:rFonts w:ascii="Times New Roman" w:hAnsi="Times New Roman" w:cs="Times New Roman"/>
          <w:sz w:val="24"/>
          <w:szCs w:val="24"/>
        </w:rPr>
        <w:t xml:space="preserve">La procedencia de los alumnos, responde al pensamiento inicial dado que son principalmente residentes del mismo partido de La Matanza y egresados de sus profesorados, tanto de gestión pública como privada, pero se visualizó en éste estudio que hay un profesorado </w:t>
      </w:r>
      <w:r w:rsidRPr="00BB3257">
        <w:rPr>
          <w:rFonts w:ascii="Times New Roman" w:hAnsi="Times New Roman" w:cs="Times New Roman"/>
          <w:sz w:val="24"/>
          <w:szCs w:val="24"/>
        </w:rPr>
        <w:lastRenderedPageBreak/>
        <w:t xml:space="preserve">muy próximo, de un partido vecino, del cual se han inscripto a través de los años muy pocos alumnos en la carrera, a pesar de mantenerse desde la coordinación vínculo con sus directivos y se envía material de difusión cada año. </w:t>
      </w:r>
    </w:p>
    <w:p w:rsidR="0085506B" w:rsidRPr="00BB3257" w:rsidRDefault="0085506B" w:rsidP="0085506B">
      <w:pPr>
        <w:autoSpaceDE w:val="0"/>
        <w:autoSpaceDN w:val="0"/>
        <w:adjustRightInd w:val="0"/>
        <w:spacing w:after="0" w:line="480" w:lineRule="auto"/>
        <w:ind w:firstLine="709"/>
        <w:jc w:val="both"/>
        <w:rPr>
          <w:rFonts w:ascii="Times New Roman" w:eastAsia="Times New Roman" w:hAnsi="Times New Roman" w:cs="Times New Roman"/>
          <w:sz w:val="24"/>
          <w:szCs w:val="24"/>
          <w:lang w:eastAsia="es-ES"/>
        </w:rPr>
      </w:pPr>
      <w:r w:rsidRPr="00BB3257">
        <w:rPr>
          <w:rFonts w:ascii="Times New Roman" w:eastAsia="Times New Roman" w:hAnsi="Times New Roman" w:cs="Times New Roman"/>
          <w:sz w:val="24"/>
          <w:szCs w:val="24"/>
          <w:lang w:eastAsia="es-ES"/>
        </w:rPr>
        <w:t xml:space="preserve">Reconstruir esta historia y continuarla es sin dudas, colaborar en preservar la memoria de la institución en el tiempo. Es también rendir homenaje a sus hacedores y poner de manifiesto a todos sus egresados, que hoy son profesionales y ciudadanos comprometidos con su realidad local y nacional. Y que con su tarea honran a esta casa de altos estudios que los formó. </w:t>
      </w:r>
    </w:p>
    <w:p w:rsidR="003E57EF" w:rsidRDefault="003E57EF" w:rsidP="003E57EF">
      <w:pPr>
        <w:tabs>
          <w:tab w:val="left" w:pos="8385"/>
        </w:tabs>
        <w:spacing w:after="0" w:line="480" w:lineRule="auto"/>
        <w:jc w:val="both"/>
        <w:rPr>
          <w:b/>
          <w:sz w:val="24"/>
          <w:szCs w:val="24"/>
        </w:rPr>
      </w:pPr>
      <w:r w:rsidRPr="003E57EF">
        <w:rPr>
          <w:rFonts w:ascii="Times New Roman" w:hAnsi="Times New Roman" w:cs="Times New Roman"/>
          <w:b/>
          <w:sz w:val="24"/>
          <w:szCs w:val="24"/>
        </w:rPr>
        <w:t>Referencias</w:t>
      </w:r>
    </w:p>
    <w:p w:rsidR="00DA37FE" w:rsidRPr="00BB3257" w:rsidRDefault="00DA37FE" w:rsidP="00DA37FE">
      <w:pPr>
        <w:pStyle w:val="Bibliografa"/>
        <w:spacing w:after="0" w:line="360" w:lineRule="auto"/>
        <w:ind w:left="720" w:hanging="720"/>
        <w:jc w:val="both"/>
        <w:rPr>
          <w:rFonts w:ascii="Times New Roman" w:hAnsi="Times New Roman" w:cs="Times New Roman"/>
          <w:noProof/>
          <w:sz w:val="24"/>
          <w:szCs w:val="24"/>
        </w:rPr>
      </w:pPr>
      <w:r w:rsidRPr="00BB3257">
        <w:rPr>
          <w:rFonts w:ascii="Times New Roman" w:hAnsi="Times New Roman" w:cs="Times New Roman"/>
          <w:sz w:val="24"/>
          <w:szCs w:val="24"/>
        </w:rPr>
        <w:fldChar w:fldCharType="begin"/>
      </w:r>
      <w:r w:rsidRPr="00DA37FE">
        <w:rPr>
          <w:rFonts w:ascii="Times New Roman" w:hAnsi="Times New Roman" w:cs="Times New Roman"/>
          <w:sz w:val="24"/>
          <w:szCs w:val="24"/>
        </w:rPr>
        <w:instrText xml:space="preserve"> BIBLIOGRAPHY  \l 3082 </w:instrText>
      </w:r>
      <w:r w:rsidRPr="00BB3257">
        <w:rPr>
          <w:rFonts w:ascii="Times New Roman" w:hAnsi="Times New Roman" w:cs="Times New Roman"/>
          <w:sz w:val="24"/>
          <w:szCs w:val="24"/>
        </w:rPr>
        <w:fldChar w:fldCharType="separate"/>
      </w:r>
      <w:r w:rsidRPr="00DA37FE">
        <w:rPr>
          <w:rFonts w:ascii="Times New Roman" w:hAnsi="Times New Roman" w:cs="Times New Roman"/>
          <w:noProof/>
          <w:sz w:val="24"/>
          <w:szCs w:val="24"/>
        </w:rPr>
        <w:t xml:space="preserve">Agostino, H. N. (2005). </w:t>
      </w:r>
      <w:r w:rsidRPr="00BB3257">
        <w:rPr>
          <w:rFonts w:ascii="Times New Roman" w:hAnsi="Times New Roman" w:cs="Times New Roman"/>
          <w:i/>
          <w:iCs/>
          <w:noProof/>
          <w:sz w:val="24"/>
          <w:szCs w:val="24"/>
        </w:rPr>
        <w:t>Proyecto de creación de la carrera de Licenciatura en Historia.</w:t>
      </w:r>
      <w:r w:rsidRPr="00BB3257">
        <w:rPr>
          <w:rFonts w:ascii="Times New Roman" w:hAnsi="Times New Roman" w:cs="Times New Roman"/>
          <w:noProof/>
          <w:sz w:val="24"/>
          <w:szCs w:val="24"/>
        </w:rPr>
        <w:t xml:space="preserve"> </w:t>
      </w:r>
    </w:p>
    <w:p w:rsidR="00DA37FE" w:rsidRPr="00BB3257" w:rsidRDefault="00DA37FE" w:rsidP="00DA37FE">
      <w:pPr>
        <w:pStyle w:val="Bibliografa"/>
        <w:spacing w:after="0" w:line="360" w:lineRule="auto"/>
        <w:ind w:left="720" w:hanging="720"/>
        <w:jc w:val="both"/>
        <w:rPr>
          <w:rFonts w:ascii="Times New Roman" w:hAnsi="Times New Roman" w:cs="Times New Roman"/>
          <w:noProof/>
          <w:sz w:val="24"/>
          <w:szCs w:val="24"/>
        </w:rPr>
      </w:pPr>
      <w:r w:rsidRPr="00BB3257">
        <w:rPr>
          <w:rFonts w:ascii="Times New Roman" w:hAnsi="Times New Roman" w:cs="Times New Roman"/>
          <w:noProof/>
          <w:sz w:val="24"/>
          <w:szCs w:val="24"/>
        </w:rPr>
        <w:t xml:space="preserve">Comisión Nacional de Evaluación y Acreditación Universitaria. (2017). </w:t>
      </w:r>
      <w:r w:rsidRPr="00BB3257">
        <w:rPr>
          <w:rFonts w:ascii="Times New Roman" w:hAnsi="Times New Roman" w:cs="Times New Roman"/>
          <w:i/>
          <w:iCs/>
          <w:noProof/>
          <w:sz w:val="24"/>
          <w:szCs w:val="24"/>
        </w:rPr>
        <w:t>Universidad Nacional de La Matanza: Informe de evaluacuión externa.</w:t>
      </w:r>
      <w:r w:rsidRPr="00BB3257">
        <w:rPr>
          <w:rFonts w:ascii="Times New Roman" w:hAnsi="Times New Roman" w:cs="Times New Roman"/>
          <w:noProof/>
          <w:sz w:val="24"/>
          <w:szCs w:val="24"/>
        </w:rPr>
        <w:t xml:space="preserve"> </w:t>
      </w:r>
    </w:p>
    <w:p w:rsidR="00DA37FE" w:rsidRPr="00BB3257" w:rsidRDefault="00DA37FE" w:rsidP="00DA37FE">
      <w:pPr>
        <w:pStyle w:val="Bibliografa"/>
        <w:spacing w:after="0" w:line="360" w:lineRule="auto"/>
        <w:ind w:left="720" w:hanging="720"/>
        <w:jc w:val="both"/>
        <w:rPr>
          <w:rFonts w:ascii="Times New Roman" w:hAnsi="Times New Roman" w:cs="Times New Roman"/>
          <w:noProof/>
          <w:sz w:val="24"/>
          <w:szCs w:val="24"/>
        </w:rPr>
      </w:pPr>
      <w:r w:rsidRPr="00BB3257">
        <w:rPr>
          <w:rFonts w:ascii="Times New Roman" w:hAnsi="Times New Roman" w:cs="Times New Roman"/>
          <w:noProof/>
          <w:sz w:val="24"/>
          <w:szCs w:val="24"/>
        </w:rPr>
        <w:t>Honorable Consejo Superior de la UNLaM. (22 de Junio de 2006). Resolución Nº 44. La Matanza: Universidad Nacional de La Matanza.</w:t>
      </w:r>
    </w:p>
    <w:p w:rsidR="00DA37FE" w:rsidRPr="00BB3257" w:rsidRDefault="00DA37FE" w:rsidP="00DA37FE">
      <w:pPr>
        <w:pStyle w:val="Bibliografa"/>
        <w:spacing w:after="0" w:line="360" w:lineRule="auto"/>
        <w:ind w:left="720" w:hanging="720"/>
        <w:jc w:val="both"/>
        <w:rPr>
          <w:rFonts w:ascii="Times New Roman" w:hAnsi="Times New Roman" w:cs="Times New Roman"/>
          <w:noProof/>
          <w:sz w:val="24"/>
          <w:szCs w:val="24"/>
        </w:rPr>
      </w:pPr>
      <w:r w:rsidRPr="00BB3257">
        <w:rPr>
          <w:rFonts w:ascii="Times New Roman" w:hAnsi="Times New Roman" w:cs="Times New Roman"/>
          <w:noProof/>
          <w:sz w:val="24"/>
          <w:szCs w:val="24"/>
        </w:rPr>
        <w:t xml:space="preserve">La Matanza. Condenan a prisión perpetua a dos jóvenes que mataron a un profesor en un asalto . (20 de 11 de 2018). </w:t>
      </w:r>
      <w:r w:rsidRPr="00BB3257">
        <w:rPr>
          <w:rFonts w:ascii="Times New Roman" w:hAnsi="Times New Roman" w:cs="Times New Roman"/>
          <w:i/>
          <w:iCs/>
          <w:noProof/>
          <w:sz w:val="24"/>
          <w:szCs w:val="24"/>
        </w:rPr>
        <w:t>Clarín</w:t>
      </w:r>
      <w:r w:rsidRPr="00BB3257">
        <w:rPr>
          <w:rFonts w:ascii="Times New Roman" w:hAnsi="Times New Roman" w:cs="Times New Roman"/>
          <w:noProof/>
          <w:sz w:val="24"/>
          <w:szCs w:val="24"/>
        </w:rPr>
        <w:t>.</w:t>
      </w:r>
    </w:p>
    <w:p w:rsidR="00DA37FE" w:rsidRPr="00BB3257" w:rsidRDefault="00DA37FE" w:rsidP="00DA37FE">
      <w:pPr>
        <w:pStyle w:val="Bibliografa"/>
        <w:spacing w:after="0" w:line="360" w:lineRule="auto"/>
        <w:ind w:left="720" w:hanging="720"/>
        <w:jc w:val="both"/>
        <w:rPr>
          <w:rFonts w:ascii="Times New Roman" w:hAnsi="Times New Roman" w:cs="Times New Roman"/>
          <w:noProof/>
          <w:sz w:val="24"/>
          <w:szCs w:val="24"/>
        </w:rPr>
      </w:pPr>
      <w:r w:rsidRPr="00BB3257">
        <w:rPr>
          <w:rFonts w:ascii="Times New Roman" w:hAnsi="Times New Roman" w:cs="Times New Roman"/>
          <w:noProof/>
          <w:sz w:val="24"/>
          <w:szCs w:val="24"/>
        </w:rPr>
        <w:t>Ministerio de Educación. (2008). Resolución nº 1328.</w:t>
      </w:r>
    </w:p>
    <w:p w:rsidR="00DA37FE" w:rsidRPr="00BB3257" w:rsidRDefault="00DA37FE" w:rsidP="00DA37FE">
      <w:pPr>
        <w:pStyle w:val="Bibliografa"/>
        <w:spacing w:after="0" w:line="360" w:lineRule="auto"/>
        <w:ind w:left="720" w:hanging="720"/>
        <w:jc w:val="both"/>
        <w:rPr>
          <w:rFonts w:ascii="Times New Roman" w:hAnsi="Times New Roman" w:cs="Times New Roman"/>
          <w:noProof/>
          <w:sz w:val="24"/>
          <w:szCs w:val="24"/>
        </w:rPr>
      </w:pPr>
      <w:r w:rsidRPr="00BB3257">
        <w:rPr>
          <w:rFonts w:ascii="Times New Roman" w:hAnsi="Times New Roman" w:cs="Times New Roman"/>
          <w:noProof/>
          <w:sz w:val="24"/>
          <w:szCs w:val="24"/>
        </w:rPr>
        <w:t xml:space="preserve">Universidad Nacional de La Matanza. (1994). </w:t>
      </w:r>
      <w:r w:rsidRPr="00BB3257">
        <w:rPr>
          <w:rFonts w:ascii="Times New Roman" w:hAnsi="Times New Roman" w:cs="Times New Roman"/>
          <w:i/>
          <w:iCs/>
          <w:noProof/>
          <w:sz w:val="24"/>
          <w:szCs w:val="24"/>
        </w:rPr>
        <w:t>Estatuto.</w:t>
      </w:r>
      <w:r w:rsidRPr="00BB3257">
        <w:rPr>
          <w:rFonts w:ascii="Times New Roman" w:hAnsi="Times New Roman" w:cs="Times New Roman"/>
          <w:noProof/>
          <w:sz w:val="24"/>
          <w:szCs w:val="24"/>
        </w:rPr>
        <w:t xml:space="preserve"> San Justo: UNLaM.</w:t>
      </w:r>
    </w:p>
    <w:p w:rsidR="00DA37FE" w:rsidRPr="00BB3257" w:rsidRDefault="00DA37FE" w:rsidP="00DA37FE">
      <w:pPr>
        <w:pStyle w:val="Bibliografa"/>
        <w:spacing w:after="0" w:line="360" w:lineRule="auto"/>
        <w:ind w:left="720" w:hanging="720"/>
        <w:jc w:val="both"/>
        <w:rPr>
          <w:rFonts w:ascii="Times New Roman" w:hAnsi="Times New Roman" w:cs="Times New Roman"/>
          <w:noProof/>
          <w:sz w:val="24"/>
          <w:szCs w:val="24"/>
        </w:rPr>
      </w:pPr>
      <w:r w:rsidRPr="00BB3257">
        <w:rPr>
          <w:rFonts w:ascii="Times New Roman" w:hAnsi="Times New Roman" w:cs="Times New Roman"/>
          <w:noProof/>
          <w:sz w:val="24"/>
          <w:szCs w:val="24"/>
        </w:rPr>
        <w:t xml:space="preserve">UNLaM. (2015, 2017, 2018 y 2019). </w:t>
      </w:r>
      <w:r w:rsidRPr="00BB3257">
        <w:rPr>
          <w:rFonts w:ascii="Times New Roman" w:hAnsi="Times New Roman" w:cs="Times New Roman"/>
          <w:i/>
          <w:iCs/>
          <w:noProof/>
          <w:sz w:val="24"/>
          <w:szCs w:val="24"/>
        </w:rPr>
        <w:t>Planillas de Inscripción de alumnos.</w:t>
      </w:r>
      <w:r w:rsidRPr="00BB3257">
        <w:rPr>
          <w:rFonts w:ascii="Times New Roman" w:hAnsi="Times New Roman" w:cs="Times New Roman"/>
          <w:noProof/>
          <w:sz w:val="24"/>
          <w:szCs w:val="24"/>
        </w:rPr>
        <w:t xml:space="preserve"> </w:t>
      </w:r>
    </w:p>
    <w:p w:rsidR="00707C7C" w:rsidRDefault="00DA37FE" w:rsidP="00DA37FE">
      <w:pPr>
        <w:tabs>
          <w:tab w:val="left" w:pos="8385"/>
        </w:tabs>
        <w:spacing w:after="0" w:line="360" w:lineRule="auto"/>
        <w:jc w:val="both"/>
        <w:rPr>
          <w:b/>
          <w:sz w:val="24"/>
          <w:szCs w:val="24"/>
        </w:rPr>
      </w:pPr>
      <w:r w:rsidRPr="00BB3257">
        <w:rPr>
          <w:rFonts w:ascii="Times New Roman" w:hAnsi="Times New Roman" w:cs="Times New Roman"/>
          <w:sz w:val="24"/>
          <w:szCs w:val="24"/>
        </w:rPr>
        <w:fldChar w:fldCharType="end"/>
      </w:r>
    </w:p>
    <w:sectPr w:rsidR="00707C7C" w:rsidSect="00701189">
      <w:headerReference w:type="default" r:id="rId17"/>
      <w:footerReference w:type="default" r:id="rId18"/>
      <w:pgSz w:w="12240" w:h="15840" w:code="1"/>
      <w:pgMar w:top="1440" w:right="1440" w:bottom="1440" w:left="1440" w:header="709" w:footer="709" w:gutter="0"/>
      <w:pgNumType w:start="3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BE" w:rsidRDefault="00C07ABE" w:rsidP="00C63E18">
      <w:pPr>
        <w:spacing w:after="0" w:line="240" w:lineRule="auto"/>
      </w:pPr>
      <w:r>
        <w:separator/>
      </w:r>
    </w:p>
  </w:endnote>
  <w:endnote w:type="continuationSeparator" w:id="0">
    <w:p w:rsidR="00C07ABE" w:rsidRDefault="00C07ABE" w:rsidP="00C6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026"/>
      <w:docPartObj>
        <w:docPartGallery w:val="Page Numbers (Bottom of Page)"/>
        <w:docPartUnique/>
      </w:docPartObj>
    </w:sdtPr>
    <w:sdtEndPr/>
    <w:sdtContent>
      <w:bookmarkStart w:id="2" w:name="OLE_LINK1" w:displacedByCustomXml="prev"/>
      <w:bookmarkStart w:id="3" w:name="OLE_LINK2" w:displacedByCustomXml="prev"/>
      <w:bookmarkStart w:id="4" w:name="_Hlk484518231" w:displacedByCustomXml="prev"/>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sz w:val="16"/>
            <w:szCs w:val="16"/>
          </w:rPr>
        </w:pPr>
        <w:bookmarkStart w:id="5" w:name="OLE_LINK7"/>
        <w:bookmarkStart w:id="6" w:name="OLE_LINK8"/>
        <w:r w:rsidRPr="005B5D7B">
          <w:rPr>
            <w:rFonts w:ascii="Arial" w:hAnsi="Arial" w:cs="Arial"/>
            <w:i/>
            <w:sz w:val="16"/>
            <w:szCs w:val="16"/>
          </w:rPr>
          <w:t>Antigua Matanza. Revista de Historia Regional</w:t>
        </w:r>
        <w:r>
          <w:rPr>
            <w:rFonts w:ascii="Arial" w:hAnsi="Arial" w:cs="Arial"/>
            <w:i/>
            <w:sz w:val="16"/>
            <w:szCs w:val="16"/>
          </w:rPr>
          <w:t xml:space="preserve">, </w:t>
        </w:r>
        <w:r w:rsidR="00156B29">
          <w:rPr>
            <w:rFonts w:ascii="Arial" w:hAnsi="Arial" w:cs="Arial"/>
            <w:i/>
            <w:sz w:val="16"/>
            <w:szCs w:val="16"/>
          </w:rPr>
          <w:t>3</w:t>
        </w:r>
        <w:r w:rsidR="00156B29">
          <w:rPr>
            <w:rFonts w:ascii="Arial" w:hAnsi="Arial" w:cs="Arial"/>
            <w:sz w:val="16"/>
            <w:szCs w:val="16"/>
          </w:rPr>
          <w:t>(1</w:t>
        </w:r>
        <w:r>
          <w:rPr>
            <w:rFonts w:ascii="Arial" w:hAnsi="Arial" w:cs="Arial"/>
            <w:sz w:val="16"/>
            <w:szCs w:val="16"/>
          </w:rPr>
          <w:t>),</w:t>
        </w:r>
        <w:r w:rsidR="00D7737E">
          <w:rPr>
            <w:rFonts w:ascii="Arial" w:hAnsi="Arial" w:cs="Arial"/>
            <w:sz w:val="16"/>
            <w:szCs w:val="16"/>
          </w:rPr>
          <w:t xml:space="preserve"> </w:t>
        </w:r>
        <w:r w:rsidR="00701189">
          <w:rPr>
            <w:rFonts w:ascii="Arial" w:hAnsi="Arial" w:cs="Arial"/>
            <w:sz w:val="16"/>
            <w:szCs w:val="16"/>
          </w:rPr>
          <w:t>321</w:t>
        </w:r>
        <w:r w:rsidR="00D7737E">
          <w:rPr>
            <w:rFonts w:ascii="Arial" w:hAnsi="Arial" w:cs="Arial"/>
            <w:sz w:val="16"/>
            <w:szCs w:val="16"/>
          </w:rPr>
          <w:t>-</w:t>
        </w:r>
        <w:r w:rsidR="00701189">
          <w:rPr>
            <w:rFonts w:ascii="Arial" w:hAnsi="Arial" w:cs="Arial"/>
            <w:sz w:val="16"/>
            <w:szCs w:val="16"/>
          </w:rPr>
          <w:t>342</w:t>
        </w:r>
        <w:r>
          <w:rPr>
            <w:rFonts w:ascii="Arial" w:hAnsi="Arial" w:cs="Arial"/>
            <w:sz w:val="16"/>
            <w:szCs w:val="16"/>
          </w:rPr>
          <w:t>.</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ISSN 2545-8701</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URL: http://</w:t>
        </w:r>
        <w:bookmarkEnd w:id="4"/>
        <w:bookmarkEnd w:id="3"/>
        <w:bookmarkEnd w:id="2"/>
        <w:r w:rsidR="003B6A61">
          <w:rPr>
            <w:rFonts w:ascii="Arial" w:hAnsi="Arial" w:cs="Arial"/>
            <w:sz w:val="16"/>
            <w:szCs w:val="16"/>
            <w:lang w:val="en-US"/>
          </w:rPr>
          <w:t>antigua.unlam.edu.ar</w:t>
        </w:r>
      </w:p>
      <w:bookmarkEnd w:id="5"/>
      <w:bookmarkEnd w:id="6"/>
      <w:p w:rsidR="00B11434" w:rsidRPr="00AA0308" w:rsidRDefault="00B11434" w:rsidP="0085705A">
        <w:pPr>
          <w:pStyle w:val="Encabezado"/>
          <w:jc w:val="center"/>
          <w:rPr>
            <w:rFonts w:ascii="Arial" w:hAnsi="Arial" w:cs="Arial"/>
            <w:sz w:val="16"/>
            <w:szCs w:val="16"/>
            <w:lang w:val="en-US"/>
          </w:rPr>
        </w:pPr>
      </w:p>
      <w:p w:rsidR="00B11434" w:rsidRDefault="00B11434" w:rsidP="0085705A">
        <w:pPr>
          <w:pStyle w:val="Piedepgina"/>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420BD9" w:rsidRPr="00ED0D93">
          <w:rPr>
            <w:rFonts w:ascii="Arial" w:hAnsi="Arial" w:cs="Arial"/>
            <w:lang w:val="en-US"/>
          </w:rPr>
          <w:fldChar w:fldCharType="begin"/>
        </w:r>
        <w:r w:rsidRPr="00ED0D93">
          <w:rPr>
            <w:rFonts w:ascii="Arial" w:hAnsi="Arial" w:cs="Arial"/>
            <w:lang w:val="en-US"/>
          </w:rPr>
          <w:instrText xml:space="preserve"> PAGE   \* MERGEFORMAT </w:instrText>
        </w:r>
        <w:r w:rsidR="00420BD9" w:rsidRPr="00ED0D93">
          <w:rPr>
            <w:rFonts w:ascii="Arial" w:hAnsi="Arial" w:cs="Arial"/>
            <w:lang w:val="en-US"/>
          </w:rPr>
          <w:fldChar w:fldCharType="separate"/>
        </w:r>
        <w:r w:rsidR="00F71256" w:rsidRPr="00F71256">
          <w:rPr>
            <w:rFonts w:ascii="Arial" w:hAnsi="Arial" w:cs="Arial"/>
            <w:b/>
            <w:noProof/>
            <w:lang w:val="en-US"/>
          </w:rPr>
          <w:t>321</w:t>
        </w:r>
        <w:r w:rsidR="00420BD9" w:rsidRPr="00ED0D93">
          <w:rPr>
            <w:rFonts w:ascii="Arial" w:hAnsi="Arial" w:cs="Arial"/>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BE" w:rsidRDefault="00C07ABE" w:rsidP="00C63E18">
      <w:pPr>
        <w:spacing w:after="0" w:line="240" w:lineRule="auto"/>
      </w:pPr>
      <w:r>
        <w:separator/>
      </w:r>
    </w:p>
  </w:footnote>
  <w:footnote w:type="continuationSeparator" w:id="0">
    <w:p w:rsidR="00C07ABE" w:rsidRDefault="00C07ABE" w:rsidP="00C63E18">
      <w:pPr>
        <w:spacing w:after="0" w:line="240" w:lineRule="auto"/>
      </w:pPr>
      <w:r>
        <w:continuationSeparator/>
      </w:r>
    </w:p>
  </w:footnote>
  <w:footnote w:id="1">
    <w:p w:rsidR="006217BD" w:rsidRPr="0035419A" w:rsidRDefault="00B11434" w:rsidP="00305A8A">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BA0324" w:rsidRPr="00BA0324">
        <w:rPr>
          <w:rFonts w:ascii="Times New Roman" w:hAnsi="Times New Roman" w:cs="Times New Roman"/>
        </w:rPr>
        <w:t>Es Licenciada en Turismo (UM), Especialista en Docencia de la Educación Superior (</w:t>
      </w:r>
      <w:proofErr w:type="spellStart"/>
      <w:r w:rsidR="00BA0324" w:rsidRPr="00BA0324">
        <w:rPr>
          <w:rFonts w:ascii="Times New Roman" w:hAnsi="Times New Roman" w:cs="Times New Roman"/>
        </w:rPr>
        <w:t>UNLaM</w:t>
      </w:r>
      <w:proofErr w:type="spellEnd"/>
      <w:r w:rsidR="00BA0324" w:rsidRPr="00BA0324">
        <w:rPr>
          <w:rFonts w:ascii="Times New Roman" w:hAnsi="Times New Roman" w:cs="Times New Roman"/>
        </w:rPr>
        <w:t>) y Magíster en Gestión de la Educación Superior (</w:t>
      </w:r>
      <w:proofErr w:type="spellStart"/>
      <w:r w:rsidR="00BA0324" w:rsidRPr="00BA0324">
        <w:rPr>
          <w:rFonts w:ascii="Times New Roman" w:hAnsi="Times New Roman" w:cs="Times New Roman"/>
        </w:rPr>
        <w:t>UNLaM</w:t>
      </w:r>
      <w:proofErr w:type="spellEnd"/>
      <w:r w:rsidR="00BA0324" w:rsidRPr="00BA0324">
        <w:rPr>
          <w:rFonts w:ascii="Times New Roman" w:hAnsi="Times New Roman" w:cs="Times New Roman"/>
        </w:rPr>
        <w:t>). Docente del Taller de Tesis y de Historia Regional de la Licenciatura en Historia. Desde 1999 se desempeña en la Junta de Estudios Históricos de la Universidad Nacional de La Matanza.</w:t>
      </w:r>
    </w:p>
  </w:footnote>
  <w:footnote w:id="2">
    <w:p w:rsidR="0085506B" w:rsidRDefault="0085506B" w:rsidP="0085506B">
      <w:pPr>
        <w:pStyle w:val="Textonotapie"/>
        <w:jc w:val="both"/>
      </w:pPr>
      <w:r>
        <w:rPr>
          <w:rStyle w:val="Refdenotaalpie"/>
        </w:rPr>
        <w:footnoteRef/>
      </w:r>
      <w:r>
        <w:t xml:space="preserve"> Docente en ese momento del Seminario de Investigación Histórica I y II, Perspectiva Espacio Temporal Mundial, Integración Arial I, del Profesorado en Historia y la materia Historia II del Profesorado de Geografía en el ISFD Nº 82 de Isidro Casanova. </w:t>
      </w:r>
    </w:p>
  </w:footnote>
  <w:footnote w:id="3">
    <w:p w:rsidR="0085506B" w:rsidRPr="004B4576" w:rsidRDefault="0085506B" w:rsidP="0085506B">
      <w:pPr>
        <w:pStyle w:val="Textonotapie"/>
      </w:pPr>
      <w:r>
        <w:rPr>
          <w:rStyle w:val="Refdenotaalpie"/>
        </w:rPr>
        <w:footnoteRef/>
      </w:r>
      <w:r>
        <w:t xml:space="preserve"> No se cuenta con los datos completos del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2A" w:rsidRDefault="00B3582A" w:rsidP="00B3582A">
    <w:pPr>
      <w:pStyle w:val="Encabezado"/>
      <w:jc w:val="center"/>
      <w:rPr>
        <w:rFonts w:ascii="Arial" w:hAnsi="Arial" w:cs="Arial"/>
        <w:sz w:val="16"/>
        <w:szCs w:val="16"/>
      </w:rPr>
    </w:pPr>
    <w:r>
      <w:rPr>
        <w:rFonts w:ascii="Arial" w:hAnsi="Arial" w:cs="Arial"/>
        <w:sz w:val="16"/>
        <w:szCs w:val="16"/>
      </w:rPr>
      <w:t>DOSSIER Treinta años de la Universidad Nacional de La Matanza</w:t>
    </w:r>
  </w:p>
  <w:p w:rsidR="00B11434" w:rsidRPr="00BA0324" w:rsidRDefault="00BA0324" w:rsidP="00BA0324">
    <w:pPr>
      <w:pStyle w:val="Encabezado"/>
      <w:jc w:val="center"/>
    </w:pPr>
    <w:r w:rsidRPr="00BA0324">
      <w:rPr>
        <w:rFonts w:ascii="Arial" w:hAnsi="Arial" w:cs="Arial"/>
        <w:sz w:val="16"/>
        <w:szCs w:val="16"/>
      </w:rPr>
      <w:t>Artola, A. Y. (junio – diciembre de 2019). La Licenciatura en Historia de la Universidad Nacional de La Matanza: atención a una demanda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4323"/>
    <w:multiLevelType w:val="hybridMultilevel"/>
    <w:tmpl w:val="7FA66A7A"/>
    <w:lvl w:ilvl="0" w:tplc="BD62EC9A">
      <w:start w:val="4"/>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36506B54"/>
    <w:multiLevelType w:val="hybridMultilevel"/>
    <w:tmpl w:val="067619CC"/>
    <w:lvl w:ilvl="0" w:tplc="AD424C5E">
      <w:start w:val="25"/>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1F75936"/>
    <w:multiLevelType w:val="hybridMultilevel"/>
    <w:tmpl w:val="723863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5702FAE"/>
    <w:multiLevelType w:val="hybridMultilevel"/>
    <w:tmpl w:val="DF70867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572C6910"/>
    <w:multiLevelType w:val="hybridMultilevel"/>
    <w:tmpl w:val="A95CC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33F1A99"/>
    <w:multiLevelType w:val="hybridMultilevel"/>
    <w:tmpl w:val="0D583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58415A2"/>
    <w:multiLevelType w:val="hybridMultilevel"/>
    <w:tmpl w:val="13FA9B04"/>
    <w:lvl w:ilvl="0" w:tplc="5034511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B292706"/>
    <w:multiLevelType w:val="hybridMultilevel"/>
    <w:tmpl w:val="92149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B8"/>
    <w:rsid w:val="00004582"/>
    <w:rsid w:val="00011AFE"/>
    <w:rsid w:val="00014DDA"/>
    <w:rsid w:val="00027106"/>
    <w:rsid w:val="00034B8F"/>
    <w:rsid w:val="00040DCD"/>
    <w:rsid w:val="000416D2"/>
    <w:rsid w:val="00042367"/>
    <w:rsid w:val="0006015C"/>
    <w:rsid w:val="00066A1B"/>
    <w:rsid w:val="00075B96"/>
    <w:rsid w:val="00081335"/>
    <w:rsid w:val="000825BA"/>
    <w:rsid w:val="000A3BDF"/>
    <w:rsid w:val="000C04BE"/>
    <w:rsid w:val="000E04B1"/>
    <w:rsid w:val="000E72BC"/>
    <w:rsid w:val="000F5C3B"/>
    <w:rsid w:val="00101AA0"/>
    <w:rsid w:val="00111796"/>
    <w:rsid w:val="001135CE"/>
    <w:rsid w:val="00115A20"/>
    <w:rsid w:val="0012076F"/>
    <w:rsid w:val="00122643"/>
    <w:rsid w:val="001446FE"/>
    <w:rsid w:val="00145E97"/>
    <w:rsid w:val="00156B29"/>
    <w:rsid w:val="00167DCA"/>
    <w:rsid w:val="00172F08"/>
    <w:rsid w:val="00180D42"/>
    <w:rsid w:val="001812A7"/>
    <w:rsid w:val="0018163F"/>
    <w:rsid w:val="00191CE3"/>
    <w:rsid w:val="001968A0"/>
    <w:rsid w:val="001A05AF"/>
    <w:rsid w:val="001B29A7"/>
    <w:rsid w:val="001B3716"/>
    <w:rsid w:val="001B38BE"/>
    <w:rsid w:val="001B573F"/>
    <w:rsid w:val="001E2403"/>
    <w:rsid w:val="001E2449"/>
    <w:rsid w:val="001E3737"/>
    <w:rsid w:val="001F071D"/>
    <w:rsid w:val="001F2098"/>
    <w:rsid w:val="001F560E"/>
    <w:rsid w:val="00203B77"/>
    <w:rsid w:val="00203DF4"/>
    <w:rsid w:val="00205D7F"/>
    <w:rsid w:val="0020655F"/>
    <w:rsid w:val="0021317D"/>
    <w:rsid w:val="002163BD"/>
    <w:rsid w:val="002343ED"/>
    <w:rsid w:val="00234E5A"/>
    <w:rsid w:val="002379F9"/>
    <w:rsid w:val="0024203F"/>
    <w:rsid w:val="002460D2"/>
    <w:rsid w:val="00250425"/>
    <w:rsid w:val="00251F73"/>
    <w:rsid w:val="00252162"/>
    <w:rsid w:val="00256AA9"/>
    <w:rsid w:val="002656FF"/>
    <w:rsid w:val="00270DDB"/>
    <w:rsid w:val="00271424"/>
    <w:rsid w:val="00280904"/>
    <w:rsid w:val="0028516E"/>
    <w:rsid w:val="002977DF"/>
    <w:rsid w:val="002A310F"/>
    <w:rsid w:val="002B0770"/>
    <w:rsid w:val="002C346E"/>
    <w:rsid w:val="002C43A0"/>
    <w:rsid w:val="002C6BB8"/>
    <w:rsid w:val="002C73EB"/>
    <w:rsid w:val="002D422C"/>
    <w:rsid w:val="002D536F"/>
    <w:rsid w:val="002E60FD"/>
    <w:rsid w:val="002F10D4"/>
    <w:rsid w:val="002F3918"/>
    <w:rsid w:val="00300EB8"/>
    <w:rsid w:val="00301EAA"/>
    <w:rsid w:val="00302770"/>
    <w:rsid w:val="00305A8A"/>
    <w:rsid w:val="00312173"/>
    <w:rsid w:val="003239B2"/>
    <w:rsid w:val="0033788E"/>
    <w:rsid w:val="00341309"/>
    <w:rsid w:val="003512BB"/>
    <w:rsid w:val="0036075D"/>
    <w:rsid w:val="0036370F"/>
    <w:rsid w:val="0037204B"/>
    <w:rsid w:val="00373DFA"/>
    <w:rsid w:val="00376835"/>
    <w:rsid w:val="003934C1"/>
    <w:rsid w:val="003944CA"/>
    <w:rsid w:val="003B2053"/>
    <w:rsid w:val="003B6A61"/>
    <w:rsid w:val="003D349D"/>
    <w:rsid w:val="003D6AA6"/>
    <w:rsid w:val="003E4745"/>
    <w:rsid w:val="003E57EF"/>
    <w:rsid w:val="003E5961"/>
    <w:rsid w:val="003E5CB9"/>
    <w:rsid w:val="003F3941"/>
    <w:rsid w:val="003F71C9"/>
    <w:rsid w:val="00404CFA"/>
    <w:rsid w:val="00407812"/>
    <w:rsid w:val="00414319"/>
    <w:rsid w:val="004165C5"/>
    <w:rsid w:val="00416E31"/>
    <w:rsid w:val="00420BD9"/>
    <w:rsid w:val="004222E6"/>
    <w:rsid w:val="00423D75"/>
    <w:rsid w:val="004318F4"/>
    <w:rsid w:val="004405CF"/>
    <w:rsid w:val="00462BD4"/>
    <w:rsid w:val="00464EF4"/>
    <w:rsid w:val="00475BD1"/>
    <w:rsid w:val="004774DB"/>
    <w:rsid w:val="004867BD"/>
    <w:rsid w:val="00491542"/>
    <w:rsid w:val="00494C9C"/>
    <w:rsid w:val="00495844"/>
    <w:rsid w:val="004A146C"/>
    <w:rsid w:val="004A2703"/>
    <w:rsid w:val="004B7C0C"/>
    <w:rsid w:val="004D4B27"/>
    <w:rsid w:val="004E7BAA"/>
    <w:rsid w:val="00506D36"/>
    <w:rsid w:val="00507012"/>
    <w:rsid w:val="005314A4"/>
    <w:rsid w:val="005333D3"/>
    <w:rsid w:val="0054116E"/>
    <w:rsid w:val="005469E2"/>
    <w:rsid w:val="0056009E"/>
    <w:rsid w:val="00565FDD"/>
    <w:rsid w:val="00570F73"/>
    <w:rsid w:val="00571C55"/>
    <w:rsid w:val="00580C55"/>
    <w:rsid w:val="00581EA0"/>
    <w:rsid w:val="00585CCC"/>
    <w:rsid w:val="005872D0"/>
    <w:rsid w:val="00591C7B"/>
    <w:rsid w:val="005947EC"/>
    <w:rsid w:val="00596A29"/>
    <w:rsid w:val="005B42EF"/>
    <w:rsid w:val="005D40ED"/>
    <w:rsid w:val="005E3363"/>
    <w:rsid w:val="005F071B"/>
    <w:rsid w:val="005F1C26"/>
    <w:rsid w:val="005F2730"/>
    <w:rsid w:val="005F4BE9"/>
    <w:rsid w:val="00603C35"/>
    <w:rsid w:val="00607A66"/>
    <w:rsid w:val="0061237F"/>
    <w:rsid w:val="00612D55"/>
    <w:rsid w:val="006217BD"/>
    <w:rsid w:val="00624121"/>
    <w:rsid w:val="0063542D"/>
    <w:rsid w:val="006529FE"/>
    <w:rsid w:val="00653261"/>
    <w:rsid w:val="00662444"/>
    <w:rsid w:val="00665BE7"/>
    <w:rsid w:val="00670405"/>
    <w:rsid w:val="00676064"/>
    <w:rsid w:val="0067641C"/>
    <w:rsid w:val="00677BFB"/>
    <w:rsid w:val="00684BF1"/>
    <w:rsid w:val="0068576B"/>
    <w:rsid w:val="006928D4"/>
    <w:rsid w:val="00695DE5"/>
    <w:rsid w:val="006A0625"/>
    <w:rsid w:val="006A0BF1"/>
    <w:rsid w:val="006A0D4A"/>
    <w:rsid w:val="006A120B"/>
    <w:rsid w:val="006A7C14"/>
    <w:rsid w:val="006B4F1B"/>
    <w:rsid w:val="006C2330"/>
    <w:rsid w:val="006C5264"/>
    <w:rsid w:val="006C5AC9"/>
    <w:rsid w:val="006D30CC"/>
    <w:rsid w:val="006E1D70"/>
    <w:rsid w:val="006E3ECD"/>
    <w:rsid w:val="006F7421"/>
    <w:rsid w:val="00700A87"/>
    <w:rsid w:val="00701189"/>
    <w:rsid w:val="00701ECE"/>
    <w:rsid w:val="00707C7C"/>
    <w:rsid w:val="00720A0C"/>
    <w:rsid w:val="00723FA0"/>
    <w:rsid w:val="007243EE"/>
    <w:rsid w:val="00731F05"/>
    <w:rsid w:val="00734C92"/>
    <w:rsid w:val="00736172"/>
    <w:rsid w:val="00741B93"/>
    <w:rsid w:val="0074397C"/>
    <w:rsid w:val="00744125"/>
    <w:rsid w:val="00752A0A"/>
    <w:rsid w:val="007537AC"/>
    <w:rsid w:val="00754E22"/>
    <w:rsid w:val="00761AFD"/>
    <w:rsid w:val="00773015"/>
    <w:rsid w:val="00782A5E"/>
    <w:rsid w:val="0079380A"/>
    <w:rsid w:val="007B0156"/>
    <w:rsid w:val="007B35C0"/>
    <w:rsid w:val="007C1DFD"/>
    <w:rsid w:val="007C78AC"/>
    <w:rsid w:val="007D4A3B"/>
    <w:rsid w:val="007E227D"/>
    <w:rsid w:val="007E3EA8"/>
    <w:rsid w:val="007E58BA"/>
    <w:rsid w:val="007E7540"/>
    <w:rsid w:val="007F07C0"/>
    <w:rsid w:val="0080019A"/>
    <w:rsid w:val="00812E3A"/>
    <w:rsid w:val="0081736F"/>
    <w:rsid w:val="00827BD1"/>
    <w:rsid w:val="0083673B"/>
    <w:rsid w:val="0084418E"/>
    <w:rsid w:val="0084772C"/>
    <w:rsid w:val="00847B1F"/>
    <w:rsid w:val="008526FF"/>
    <w:rsid w:val="00852C23"/>
    <w:rsid w:val="0085506B"/>
    <w:rsid w:val="0085705A"/>
    <w:rsid w:val="0086480F"/>
    <w:rsid w:val="0086624F"/>
    <w:rsid w:val="0086725E"/>
    <w:rsid w:val="00882AFD"/>
    <w:rsid w:val="00885D22"/>
    <w:rsid w:val="00891DF5"/>
    <w:rsid w:val="00894B09"/>
    <w:rsid w:val="008A02A2"/>
    <w:rsid w:val="008A4FE6"/>
    <w:rsid w:val="008B3B60"/>
    <w:rsid w:val="008D136F"/>
    <w:rsid w:val="008D20A5"/>
    <w:rsid w:val="008D46C0"/>
    <w:rsid w:val="008E1700"/>
    <w:rsid w:val="008F4C43"/>
    <w:rsid w:val="008F50C2"/>
    <w:rsid w:val="00903BA5"/>
    <w:rsid w:val="00915D14"/>
    <w:rsid w:val="00942C6A"/>
    <w:rsid w:val="00943DDC"/>
    <w:rsid w:val="00947C3C"/>
    <w:rsid w:val="00953D61"/>
    <w:rsid w:val="009802A3"/>
    <w:rsid w:val="00987C07"/>
    <w:rsid w:val="009935CE"/>
    <w:rsid w:val="009A055F"/>
    <w:rsid w:val="009A68F5"/>
    <w:rsid w:val="009A79A8"/>
    <w:rsid w:val="009B63B3"/>
    <w:rsid w:val="009C17E3"/>
    <w:rsid w:val="009C5B74"/>
    <w:rsid w:val="009D362D"/>
    <w:rsid w:val="009E09DD"/>
    <w:rsid w:val="009E28D3"/>
    <w:rsid w:val="009F360A"/>
    <w:rsid w:val="00A1062B"/>
    <w:rsid w:val="00A16F3D"/>
    <w:rsid w:val="00A417C6"/>
    <w:rsid w:val="00A61DA4"/>
    <w:rsid w:val="00A620DE"/>
    <w:rsid w:val="00A635C3"/>
    <w:rsid w:val="00A650D3"/>
    <w:rsid w:val="00A76D1B"/>
    <w:rsid w:val="00A8548F"/>
    <w:rsid w:val="00A96EEB"/>
    <w:rsid w:val="00A977E4"/>
    <w:rsid w:val="00A97D1A"/>
    <w:rsid w:val="00AA0308"/>
    <w:rsid w:val="00AA1691"/>
    <w:rsid w:val="00AA4C9B"/>
    <w:rsid w:val="00AB51C9"/>
    <w:rsid w:val="00AB7CD7"/>
    <w:rsid w:val="00AC5257"/>
    <w:rsid w:val="00AC6D4A"/>
    <w:rsid w:val="00AD19D0"/>
    <w:rsid w:val="00AD3E85"/>
    <w:rsid w:val="00AD5A16"/>
    <w:rsid w:val="00AD763E"/>
    <w:rsid w:val="00AE13E9"/>
    <w:rsid w:val="00AE71E4"/>
    <w:rsid w:val="00AF2017"/>
    <w:rsid w:val="00B04ED5"/>
    <w:rsid w:val="00B1129F"/>
    <w:rsid w:val="00B11434"/>
    <w:rsid w:val="00B150C2"/>
    <w:rsid w:val="00B27F70"/>
    <w:rsid w:val="00B30F1C"/>
    <w:rsid w:val="00B31A13"/>
    <w:rsid w:val="00B31F4D"/>
    <w:rsid w:val="00B34B08"/>
    <w:rsid w:val="00B3582A"/>
    <w:rsid w:val="00B44244"/>
    <w:rsid w:val="00B47E1E"/>
    <w:rsid w:val="00B6187F"/>
    <w:rsid w:val="00B6366D"/>
    <w:rsid w:val="00B7453D"/>
    <w:rsid w:val="00B755F7"/>
    <w:rsid w:val="00B771EF"/>
    <w:rsid w:val="00B87519"/>
    <w:rsid w:val="00B87A85"/>
    <w:rsid w:val="00BA0324"/>
    <w:rsid w:val="00BA588C"/>
    <w:rsid w:val="00BB7A41"/>
    <w:rsid w:val="00BC39B6"/>
    <w:rsid w:val="00BD13D4"/>
    <w:rsid w:val="00BF05FA"/>
    <w:rsid w:val="00C00D1D"/>
    <w:rsid w:val="00C07ABE"/>
    <w:rsid w:val="00C21E73"/>
    <w:rsid w:val="00C23F64"/>
    <w:rsid w:val="00C2613E"/>
    <w:rsid w:val="00C276E9"/>
    <w:rsid w:val="00C30105"/>
    <w:rsid w:val="00C331CF"/>
    <w:rsid w:val="00C3551F"/>
    <w:rsid w:val="00C41614"/>
    <w:rsid w:val="00C47D69"/>
    <w:rsid w:val="00C558AF"/>
    <w:rsid w:val="00C56EFA"/>
    <w:rsid w:val="00C6302B"/>
    <w:rsid w:val="00C63E18"/>
    <w:rsid w:val="00C657F3"/>
    <w:rsid w:val="00C66F17"/>
    <w:rsid w:val="00C840DB"/>
    <w:rsid w:val="00C95979"/>
    <w:rsid w:val="00C964FE"/>
    <w:rsid w:val="00CA0E2D"/>
    <w:rsid w:val="00CB5890"/>
    <w:rsid w:val="00CC31E2"/>
    <w:rsid w:val="00CC3F81"/>
    <w:rsid w:val="00CC47B2"/>
    <w:rsid w:val="00CC6FDD"/>
    <w:rsid w:val="00D03CED"/>
    <w:rsid w:val="00D05B09"/>
    <w:rsid w:val="00D07A20"/>
    <w:rsid w:val="00D07BF7"/>
    <w:rsid w:val="00D111AD"/>
    <w:rsid w:val="00D148DA"/>
    <w:rsid w:val="00D14EC2"/>
    <w:rsid w:val="00D16F9E"/>
    <w:rsid w:val="00D17C4C"/>
    <w:rsid w:val="00D33647"/>
    <w:rsid w:val="00D47F54"/>
    <w:rsid w:val="00D6248F"/>
    <w:rsid w:val="00D62D6D"/>
    <w:rsid w:val="00D63CD2"/>
    <w:rsid w:val="00D7737E"/>
    <w:rsid w:val="00D87C75"/>
    <w:rsid w:val="00D9031F"/>
    <w:rsid w:val="00D90E06"/>
    <w:rsid w:val="00D93DF5"/>
    <w:rsid w:val="00D95C2E"/>
    <w:rsid w:val="00DA37FE"/>
    <w:rsid w:val="00DB6362"/>
    <w:rsid w:val="00DE759B"/>
    <w:rsid w:val="00DE7CB3"/>
    <w:rsid w:val="00DF261E"/>
    <w:rsid w:val="00DF4E62"/>
    <w:rsid w:val="00E0383D"/>
    <w:rsid w:val="00E10320"/>
    <w:rsid w:val="00E11779"/>
    <w:rsid w:val="00E20F50"/>
    <w:rsid w:val="00E255A7"/>
    <w:rsid w:val="00E43400"/>
    <w:rsid w:val="00E44A0A"/>
    <w:rsid w:val="00E46EFB"/>
    <w:rsid w:val="00E5726C"/>
    <w:rsid w:val="00E62F78"/>
    <w:rsid w:val="00E733FE"/>
    <w:rsid w:val="00E7784B"/>
    <w:rsid w:val="00E9337D"/>
    <w:rsid w:val="00E9782F"/>
    <w:rsid w:val="00EA3F4D"/>
    <w:rsid w:val="00EC626A"/>
    <w:rsid w:val="00ED6DCF"/>
    <w:rsid w:val="00EE39A0"/>
    <w:rsid w:val="00EF2758"/>
    <w:rsid w:val="00EF4DE7"/>
    <w:rsid w:val="00EF5751"/>
    <w:rsid w:val="00F05A52"/>
    <w:rsid w:val="00F07B41"/>
    <w:rsid w:val="00F11703"/>
    <w:rsid w:val="00F12EEB"/>
    <w:rsid w:val="00F16CE5"/>
    <w:rsid w:val="00F17DAD"/>
    <w:rsid w:val="00F17E45"/>
    <w:rsid w:val="00F21B8A"/>
    <w:rsid w:val="00F255EC"/>
    <w:rsid w:val="00F44087"/>
    <w:rsid w:val="00F45DB0"/>
    <w:rsid w:val="00F546BF"/>
    <w:rsid w:val="00F56770"/>
    <w:rsid w:val="00F64A9F"/>
    <w:rsid w:val="00F71256"/>
    <w:rsid w:val="00F769F9"/>
    <w:rsid w:val="00F816AB"/>
    <w:rsid w:val="00F84E05"/>
    <w:rsid w:val="00F96581"/>
    <w:rsid w:val="00FB0118"/>
    <w:rsid w:val="00FB56C4"/>
    <w:rsid w:val="00FD29B9"/>
    <w:rsid w:val="00FD5A97"/>
    <w:rsid w:val="00FE309D"/>
    <w:rsid w:val="00FE731C"/>
    <w:rsid w:val="00FF0C3A"/>
    <w:rsid w:val="00FF1E04"/>
    <w:rsid w:val="00FF5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C63E18"/>
    <w:pPr>
      <w:spacing w:after="0" w:line="240" w:lineRule="auto"/>
    </w:pPr>
    <w:rPr>
      <w:sz w:val="20"/>
      <w:szCs w:val="20"/>
    </w:rPr>
  </w:style>
  <w:style w:type="character" w:customStyle="1" w:styleId="TextonotapieCar">
    <w:name w:val="Texto nota pie Car"/>
    <w:basedOn w:val="Fuentedeprrafopredeter"/>
    <w:link w:val="Textonotapie"/>
    <w:rsid w:val="00C63E18"/>
    <w:rPr>
      <w:sz w:val="20"/>
      <w:szCs w:val="20"/>
    </w:rPr>
  </w:style>
  <w:style w:type="character" w:styleId="Refdenotaalpie">
    <w:name w:val="footnote reference"/>
    <w:basedOn w:val="Fuentedeprrafopredeter"/>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character" w:styleId="Textoennegrita">
    <w:name w:val="Strong"/>
    <w:basedOn w:val="Fuentedeprrafopredeter"/>
    <w:uiPriority w:val="22"/>
    <w:qFormat/>
    <w:rsid w:val="00B1129F"/>
    <w:rPr>
      <w:b/>
      <w:bCs/>
    </w:rPr>
  </w:style>
  <w:style w:type="character" w:customStyle="1" w:styleId="apple-converted-space">
    <w:name w:val="apple-converted-space"/>
    <w:basedOn w:val="Fuentedeprrafopredeter"/>
    <w:rsid w:val="00707C7C"/>
  </w:style>
  <w:style w:type="character" w:styleId="nfasis">
    <w:name w:val="Emphasis"/>
    <w:qFormat/>
    <w:rsid w:val="00707C7C"/>
    <w:rPr>
      <w:i/>
      <w:iCs/>
    </w:rPr>
  </w:style>
  <w:style w:type="paragraph" w:customStyle="1" w:styleId="style10">
    <w:name w:val="style10"/>
    <w:basedOn w:val="Normal"/>
    <w:rsid w:val="00707C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yle15">
    <w:name w:val="style15"/>
    <w:rsid w:val="00707C7C"/>
  </w:style>
  <w:style w:type="paragraph" w:styleId="NormalWeb">
    <w:name w:val="Normal (Web)"/>
    <w:basedOn w:val="Normal"/>
    <w:semiHidden/>
    <w:unhideWhenUsed/>
    <w:rsid w:val="0085506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C63E18"/>
    <w:pPr>
      <w:spacing w:after="0" w:line="240" w:lineRule="auto"/>
    </w:pPr>
    <w:rPr>
      <w:sz w:val="20"/>
      <w:szCs w:val="20"/>
    </w:rPr>
  </w:style>
  <w:style w:type="character" w:customStyle="1" w:styleId="TextonotapieCar">
    <w:name w:val="Texto nota pie Car"/>
    <w:basedOn w:val="Fuentedeprrafopredeter"/>
    <w:link w:val="Textonotapie"/>
    <w:rsid w:val="00C63E18"/>
    <w:rPr>
      <w:sz w:val="20"/>
      <w:szCs w:val="20"/>
    </w:rPr>
  </w:style>
  <w:style w:type="character" w:styleId="Refdenotaalpie">
    <w:name w:val="footnote reference"/>
    <w:basedOn w:val="Fuentedeprrafopredeter"/>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character" w:styleId="Textoennegrita">
    <w:name w:val="Strong"/>
    <w:basedOn w:val="Fuentedeprrafopredeter"/>
    <w:uiPriority w:val="22"/>
    <w:qFormat/>
    <w:rsid w:val="00B1129F"/>
    <w:rPr>
      <w:b/>
      <w:bCs/>
    </w:rPr>
  </w:style>
  <w:style w:type="character" w:customStyle="1" w:styleId="apple-converted-space">
    <w:name w:val="apple-converted-space"/>
    <w:basedOn w:val="Fuentedeprrafopredeter"/>
    <w:rsid w:val="00707C7C"/>
  </w:style>
  <w:style w:type="character" w:styleId="nfasis">
    <w:name w:val="Emphasis"/>
    <w:qFormat/>
    <w:rsid w:val="00707C7C"/>
    <w:rPr>
      <w:i/>
      <w:iCs/>
    </w:rPr>
  </w:style>
  <w:style w:type="paragraph" w:customStyle="1" w:styleId="style10">
    <w:name w:val="style10"/>
    <w:basedOn w:val="Normal"/>
    <w:rsid w:val="00707C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yle15">
    <w:name w:val="style15"/>
    <w:rsid w:val="00707C7C"/>
  </w:style>
  <w:style w:type="paragraph" w:styleId="NormalWeb">
    <w:name w:val="Normal (Web)"/>
    <w:basedOn w:val="Normal"/>
    <w:semiHidden/>
    <w:unhideWhenUsed/>
    <w:rsid w:val="0085506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939">
      <w:bodyDiv w:val="1"/>
      <w:marLeft w:val="0"/>
      <w:marRight w:val="0"/>
      <w:marTop w:val="0"/>
      <w:marBottom w:val="0"/>
      <w:divBdr>
        <w:top w:val="none" w:sz="0" w:space="0" w:color="auto"/>
        <w:left w:val="none" w:sz="0" w:space="0" w:color="auto"/>
        <w:bottom w:val="none" w:sz="0" w:space="0" w:color="auto"/>
        <w:right w:val="none" w:sz="0" w:space="0" w:color="auto"/>
      </w:divBdr>
    </w:div>
    <w:div w:id="727993760">
      <w:bodyDiv w:val="1"/>
      <w:marLeft w:val="0"/>
      <w:marRight w:val="0"/>
      <w:marTop w:val="0"/>
      <w:marBottom w:val="0"/>
      <w:divBdr>
        <w:top w:val="none" w:sz="0" w:space="0" w:color="auto"/>
        <w:left w:val="none" w:sz="0" w:space="0" w:color="auto"/>
        <w:bottom w:val="none" w:sz="0" w:space="0" w:color="auto"/>
        <w:right w:val="none" w:sz="0" w:space="0" w:color="auto"/>
      </w:divBdr>
    </w:div>
    <w:div w:id="966620184">
      <w:bodyDiv w:val="1"/>
      <w:marLeft w:val="0"/>
      <w:marRight w:val="0"/>
      <w:marTop w:val="0"/>
      <w:marBottom w:val="0"/>
      <w:divBdr>
        <w:top w:val="none" w:sz="0" w:space="0" w:color="auto"/>
        <w:left w:val="none" w:sz="0" w:space="0" w:color="auto"/>
        <w:bottom w:val="none" w:sz="0" w:space="0" w:color="auto"/>
        <w:right w:val="none" w:sz="0" w:space="0" w:color="auto"/>
      </w:divBdr>
    </w:div>
    <w:div w:id="10004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Descargas\Agenda%20Licenciatu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cargas\Agenda%20Licenciatur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cargas\Agenda%20Licenciatur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cargas\Agenda%20Licenciatur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escargas\Agenda%20Licenciat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'Inscriptos 2015'!$O$2</c:f>
              <c:strCache>
                <c:ptCount val="1"/>
                <c:pt idx="0">
                  <c:v>Valores porcentuales</c:v>
                </c:pt>
              </c:strCache>
            </c:strRef>
          </c:tx>
          <c:explosion val="25"/>
          <c:dLbls>
            <c:showLegendKey val="0"/>
            <c:showVal val="0"/>
            <c:showCatName val="0"/>
            <c:showSerName val="0"/>
            <c:showPercent val="1"/>
            <c:showBubbleSize val="0"/>
            <c:showLeaderLines val="1"/>
          </c:dLbls>
          <c:cat>
            <c:strRef>
              <c:f>'Inscriptos 2015'!$M$3:$M$10</c:f>
              <c:strCache>
                <c:ptCount val="8"/>
                <c:pt idx="0">
                  <c:v>ISFD Nº 82</c:v>
                </c:pt>
                <c:pt idx="1">
                  <c:v>ISP Joaquín V. González</c:v>
                </c:pt>
                <c:pt idx="2">
                  <c:v>IS Padre Elizalde</c:v>
                </c:pt>
                <c:pt idx="3">
                  <c:v>ISFD Nº 46</c:v>
                </c:pt>
                <c:pt idx="4">
                  <c:v>ISFD Luis F Leloir</c:v>
                </c:pt>
                <c:pt idx="5">
                  <c:v>I. José C. Paz</c:v>
                </c:pt>
                <c:pt idx="6">
                  <c:v>ISP San Agustín</c:v>
                </c:pt>
                <c:pt idx="7">
                  <c:v>ISFD Nº 103</c:v>
                </c:pt>
              </c:strCache>
            </c:strRef>
          </c:cat>
          <c:val>
            <c:numRef>
              <c:f>'Inscriptos 2015'!$O$3:$O$10</c:f>
              <c:numCache>
                <c:formatCode>0.00%</c:formatCode>
                <c:ptCount val="8"/>
                <c:pt idx="0">
                  <c:v>0.43333333333333335</c:v>
                </c:pt>
                <c:pt idx="1">
                  <c:v>0.2</c:v>
                </c:pt>
                <c:pt idx="2">
                  <c:v>0.16666666666666666</c:v>
                </c:pt>
                <c:pt idx="3">
                  <c:v>6.666666666666668E-2</c:v>
                </c:pt>
                <c:pt idx="4">
                  <c:v>3.333333333333334E-2</c:v>
                </c:pt>
                <c:pt idx="5">
                  <c:v>3.333333333333334E-2</c:v>
                </c:pt>
                <c:pt idx="6">
                  <c:v>3.333333333333334E-2</c:v>
                </c:pt>
                <c:pt idx="7">
                  <c:v>3.333333333333334E-2</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es-A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'Inscriptos 2017'!$M$2</c:f>
              <c:strCache>
                <c:ptCount val="1"/>
                <c:pt idx="0">
                  <c:v>Valores porcentuales</c:v>
                </c:pt>
              </c:strCache>
            </c:strRef>
          </c:tx>
          <c:explosion val="25"/>
          <c:dLbls>
            <c:showLegendKey val="0"/>
            <c:showVal val="0"/>
            <c:showCatName val="0"/>
            <c:showSerName val="0"/>
            <c:showPercent val="1"/>
            <c:showBubbleSize val="0"/>
            <c:showLeaderLines val="1"/>
          </c:dLbls>
          <c:cat>
            <c:strRef>
              <c:f>'Inscriptos 2017'!$K$3:$K$12</c:f>
              <c:strCache>
                <c:ptCount val="10"/>
                <c:pt idx="0">
                  <c:v>ISFD 21 Ricardo Rojas</c:v>
                </c:pt>
                <c:pt idx="1">
                  <c:v>ISFD Nº 46</c:v>
                </c:pt>
                <c:pt idx="2">
                  <c:v>ISFD Nº 82</c:v>
                </c:pt>
                <c:pt idx="3">
                  <c:v>Joaquín V. González</c:v>
                </c:pt>
                <c:pt idx="4">
                  <c:v>Federico Leloir</c:v>
                </c:pt>
                <c:pt idx="5">
                  <c:v>Padre Elizalde</c:v>
                </c:pt>
                <c:pt idx="6">
                  <c:v>ISFD Nº 45</c:v>
                </c:pt>
                <c:pt idx="7">
                  <c:v>Clarac</c:v>
                </c:pt>
                <c:pt idx="8">
                  <c:v>Elveria J.R. de Voglino</c:v>
                </c:pt>
                <c:pt idx="9">
                  <c:v>ISFD Nº29</c:v>
                </c:pt>
              </c:strCache>
            </c:strRef>
          </c:cat>
          <c:val>
            <c:numRef>
              <c:f>'Inscriptos 2017'!$M$3:$M$12</c:f>
              <c:numCache>
                <c:formatCode>0.00%</c:formatCode>
                <c:ptCount val="10"/>
                <c:pt idx="0">
                  <c:v>6.666666666666668E-2</c:v>
                </c:pt>
                <c:pt idx="1">
                  <c:v>0.23333333333333336</c:v>
                </c:pt>
                <c:pt idx="2">
                  <c:v>0.33333333333333331</c:v>
                </c:pt>
                <c:pt idx="3">
                  <c:v>0.1</c:v>
                </c:pt>
                <c:pt idx="4">
                  <c:v>6.666666666666668E-2</c:v>
                </c:pt>
                <c:pt idx="5">
                  <c:v>3.333333333333334E-2</c:v>
                </c:pt>
                <c:pt idx="6">
                  <c:v>3.333333333333334E-2</c:v>
                </c:pt>
                <c:pt idx="7">
                  <c:v>6.666666666666668E-2</c:v>
                </c:pt>
                <c:pt idx="8">
                  <c:v>3.333333333333334E-2</c:v>
                </c:pt>
                <c:pt idx="9">
                  <c:v>3.333333333333334E-2</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es-AR"/>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'Inscriptos 2018'!$N$3</c:f>
              <c:strCache>
                <c:ptCount val="1"/>
                <c:pt idx="0">
                  <c:v>Valores porcentuales</c:v>
                </c:pt>
              </c:strCache>
            </c:strRef>
          </c:tx>
          <c:explosion val="25"/>
          <c:dLbls>
            <c:showLegendKey val="0"/>
            <c:showVal val="0"/>
            <c:showCatName val="0"/>
            <c:showSerName val="0"/>
            <c:showPercent val="1"/>
            <c:showBubbleSize val="0"/>
            <c:showLeaderLines val="1"/>
          </c:dLbls>
          <c:cat>
            <c:strRef>
              <c:f>'Inscriptos 2018'!$L$4:$L$14</c:f>
              <c:strCache>
                <c:ptCount val="11"/>
                <c:pt idx="0">
                  <c:v>ISFD 46</c:v>
                </c:pt>
                <c:pt idx="1">
                  <c:v>Padre Elizalde</c:v>
                </c:pt>
                <c:pt idx="2">
                  <c:v>ISFD Nº 45</c:v>
                </c:pt>
                <c:pt idx="3">
                  <c:v>ISFD Nº 82</c:v>
                </c:pt>
                <c:pt idx="4">
                  <c:v>ISFD Nº 39</c:v>
                </c:pt>
                <c:pt idx="5">
                  <c:v>Joaquín V. González</c:v>
                </c:pt>
                <c:pt idx="6">
                  <c:v>Federico leloir</c:v>
                </c:pt>
                <c:pt idx="7">
                  <c:v>Instituto Clarac</c:v>
                </c:pt>
                <c:pt idx="8">
                  <c:v>Paulo Freire</c:v>
                </c:pt>
                <c:pt idx="9">
                  <c:v>ISFD Nº 29</c:v>
                </c:pt>
                <c:pt idx="10">
                  <c:v>ISFD Y T 103</c:v>
                </c:pt>
              </c:strCache>
            </c:strRef>
          </c:cat>
          <c:val>
            <c:numRef>
              <c:f>'Inscriptos 2018'!$N$4:$N$14</c:f>
              <c:numCache>
                <c:formatCode>0.00%</c:formatCode>
                <c:ptCount val="11"/>
                <c:pt idx="0">
                  <c:v>0.1428571428571429</c:v>
                </c:pt>
                <c:pt idx="1">
                  <c:v>4.7619047619047623E-2</c:v>
                </c:pt>
                <c:pt idx="2">
                  <c:v>4.7619047619047623E-2</c:v>
                </c:pt>
                <c:pt idx="3">
                  <c:v>0.35714285714285726</c:v>
                </c:pt>
                <c:pt idx="4">
                  <c:v>2.3809523809523812E-2</c:v>
                </c:pt>
                <c:pt idx="5">
                  <c:v>0.16666666666666666</c:v>
                </c:pt>
                <c:pt idx="6">
                  <c:v>9.5238095238095247E-2</c:v>
                </c:pt>
                <c:pt idx="7">
                  <c:v>4.7619047619047623E-2</c:v>
                </c:pt>
                <c:pt idx="8">
                  <c:v>2.3809523809523812E-2</c:v>
                </c:pt>
                <c:pt idx="9">
                  <c:v>2.3809523809523812E-2</c:v>
                </c:pt>
                <c:pt idx="10">
                  <c:v>2.3809523809523812E-2</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es-AR"/>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'Inscriptos 2019'!$M$3</c:f>
              <c:strCache>
                <c:ptCount val="1"/>
                <c:pt idx="0">
                  <c:v>Valores porcentuales</c:v>
                </c:pt>
              </c:strCache>
            </c:strRef>
          </c:tx>
          <c:explosion val="25"/>
          <c:dLbls>
            <c:showLegendKey val="0"/>
            <c:showVal val="0"/>
            <c:showCatName val="0"/>
            <c:showSerName val="0"/>
            <c:showPercent val="1"/>
            <c:showBubbleSize val="0"/>
            <c:showLeaderLines val="1"/>
          </c:dLbls>
          <c:cat>
            <c:strRef>
              <c:f>'Inscriptos 2019'!$K$4:$K$16</c:f>
              <c:strCache>
                <c:ptCount val="9"/>
                <c:pt idx="0">
                  <c:v>Padre Elizalde</c:v>
                </c:pt>
                <c:pt idx="1">
                  <c:v>ISFD Nº 82</c:v>
                </c:pt>
                <c:pt idx="2">
                  <c:v>Joaquín V Gonzalez</c:v>
                </c:pt>
                <c:pt idx="3">
                  <c:v>ISFD Leloir</c:v>
                </c:pt>
                <c:pt idx="4">
                  <c:v>Clarac</c:v>
                </c:pt>
                <c:pt idx="5">
                  <c:v>ISFD Nº 29</c:v>
                </c:pt>
                <c:pt idx="6">
                  <c:v>ISFD 113</c:v>
                </c:pt>
                <c:pt idx="7">
                  <c:v>ISFD 21 Rojas</c:v>
                </c:pt>
                <c:pt idx="8">
                  <c:v>Colegio Sup. San Martín</c:v>
                </c:pt>
              </c:strCache>
            </c:strRef>
          </c:cat>
          <c:val>
            <c:numRef>
              <c:f>'Inscriptos 2019'!$M$4:$M$16</c:f>
              <c:numCache>
                <c:formatCode>0.00%</c:formatCode>
                <c:ptCount val="9"/>
                <c:pt idx="0">
                  <c:v>0.12903225806451613</c:v>
                </c:pt>
                <c:pt idx="1">
                  <c:v>0.32258064516129037</c:v>
                </c:pt>
                <c:pt idx="2">
                  <c:v>0.16129032258064518</c:v>
                </c:pt>
                <c:pt idx="3">
                  <c:v>3.2258064516129038E-2</c:v>
                </c:pt>
                <c:pt idx="4">
                  <c:v>0.19354838709677424</c:v>
                </c:pt>
                <c:pt idx="5">
                  <c:v>3.2258064516129038E-2</c:v>
                </c:pt>
                <c:pt idx="6">
                  <c:v>3.2258064516129038E-2</c:v>
                </c:pt>
                <c:pt idx="7">
                  <c:v>6.4516129032258077E-2</c:v>
                </c:pt>
                <c:pt idx="8">
                  <c:v>3.2258064516129038E-2</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es-AR"/>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'Inscriptos 2015'!$I$38:$I$44</c:f>
              <c:strCache>
                <c:ptCount val="7"/>
                <c:pt idx="0">
                  <c:v>Casanova</c:v>
                </c:pt>
                <c:pt idx="1">
                  <c:v>Laferrere</c:v>
                </c:pt>
                <c:pt idx="2">
                  <c:v>Ramos Mejìa</c:v>
                </c:pt>
                <c:pt idx="3">
                  <c:v>San Justo</c:v>
                </c:pt>
                <c:pt idx="4">
                  <c:v>Gonzalez Catán</c:v>
                </c:pt>
                <c:pt idx="5">
                  <c:v>Virrey del Pino</c:v>
                </c:pt>
                <c:pt idx="6">
                  <c:v>CABA</c:v>
                </c:pt>
              </c:strCache>
            </c:strRef>
          </c:cat>
          <c:val>
            <c:numRef>
              <c:f>'Inscriptos 2015'!$K$38:$K$44</c:f>
              <c:numCache>
                <c:formatCode>0.00%</c:formatCode>
                <c:ptCount val="7"/>
                <c:pt idx="0">
                  <c:v>0.21804511278195493</c:v>
                </c:pt>
                <c:pt idx="1">
                  <c:v>0.12030075187969926</c:v>
                </c:pt>
                <c:pt idx="2">
                  <c:v>7.518796992481204E-2</c:v>
                </c:pt>
                <c:pt idx="3">
                  <c:v>5.2631578947368425E-2</c:v>
                </c:pt>
                <c:pt idx="4">
                  <c:v>0.10526315789473685</c:v>
                </c:pt>
                <c:pt idx="5">
                  <c:v>6.0150375939849628E-2</c:v>
                </c:pt>
                <c:pt idx="6">
                  <c:v>4.5112781954887243E-2</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es-A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Azc95</b:Tag>
    <b:SourceType>Book</b:SourceType>
    <b:Guid>{B4CEFABA-5370-426B-BB18-02EFCBB32856}</b:Guid>
    <b:Author>
      <b:Author>
        <b:NameList>
          <b:Person>
            <b:Last>Azcuy Ameghino</b:Last>
            <b:First>Eduardo</b:First>
          </b:Person>
        </b:NameList>
      </b:Author>
    </b:Author>
    <b:Title>El latifundio y la gran propiedad colonial rioplatense</b:Title>
    <b:Year>1995</b:Year>
    <b:City>Buenos Aires</b:City>
    <b:Publisher>Fernando García Cambeiro</b:Publisher>
    <b:CountryRegion>Argentina</b:CountryRegion>
    <b:RefOrder>11</b:RefOrder>
  </b:Source>
  <b:Source>
    <b:Tag>Azc96</b:Tag>
    <b:SourceType>BookSection</b:SourceType>
    <b:Guid>{B62EB5E6-0533-4D51-ADB7-DF0E744BF0F0}</b:Guid>
    <b:Author>
      <b:Author>
        <b:NameList>
          <b:Person>
            <b:Last>Azcuy Ameghino</b:Last>
            <b:First>Eduardo</b:First>
          </b:Person>
        </b:NameList>
      </b:Author>
      <b:BookAuthor>
        <b:NameList>
          <b:Person>
            <b:Last>Azcuy Ameghino</b:Last>
            <b:First>Eduardo</b:First>
          </b:Person>
        </b:NameList>
      </b:BookAuthor>
    </b:Author>
    <b:Title>Hacendados, poder y Estado virreinal</b:Title>
    <b:Year>1996</b:Year>
    <b:City>Buenos Aires</b:City>
    <b:Publisher>Fernando García Cambeiro</b:Publisher>
    <b:BookTitle>Poder terrateniente, relaciones de producción y orden colonial</b:BookTitle>
    <b:Pages>7-40</b:Pages>
    <b:CountryRegion>Argentina</b:CountryRegion>
    <b:RefOrder>14</b:RefOrder>
  </b:Source>
  <b:Source>
    <b:Tag>Bar07</b:Tag>
    <b:SourceType>JournalArticle</b:SourceType>
    <b:Guid>{EE3EB959-33FD-4FD5-8C42-FD87C72CC1DF}</b:Guid>
    <b:Author>
      <b:Author>
        <b:NameList>
          <b:Person>
            <b:Last>Barba</b:Last>
            <b:First>Fernando</b:First>
          </b:Person>
        </b:NameList>
      </b:Author>
    </b:Author>
    <b:Title>Crecimiento Ganadero y ocupación de tierras públicas, causas de conflictividad en la frontera bonaerense</b:Title>
    <b:Year>2007</b:Year>
    <b:Pages>1-16</b:Pages>
    <b:City>Salta</b:City>
    <b:Publisher>CEPIHA</b:Publisher>
    <b:JournalName>Revista Andes</b:JournalName>
    <b:Issue>18</b:Issue>
    <b:RefOrder>10</b:RefOrder>
  </b:Source>
  <b:Source>
    <b:Tag>Bar071</b:Tag>
    <b:SourceType>JournalArticle</b:SourceType>
    <b:Guid>{CD75AD6B-143E-41F6-BC45-94359A6903A6}</b:Guid>
    <b:Author>
      <b:Author>
        <b:NameList>
          <b:Person>
            <b:Last>Barcos</b:Last>
            <b:First>María</b:First>
            <b:Middle>Fernanda</b:Middle>
          </b:Person>
        </b:NameList>
      </b:Author>
    </b:Author>
    <b:Title>Los sistemas de acceso a la tierra en Mercedes (Guardia de Luján): pueblo, ejido y campo, 1745-1830</b:Title>
    <b:JournalName>Anuario del Instituto de Historia Argentina</b:JournalName>
    <b:Year>2007</b:Year>
    <b:Pages>85-111</b:Pages>
    <b:City>La Plata</b:City>
    <b:Publisher>Facultad de Humanidades y Ciencias de la Educación, UNLP</b:Publisher>
    <b:Issue>7</b:Issue>
    <b:RefOrder>15</b:RefOrder>
  </b:Source>
  <b:Source>
    <b:Tag>Bar</b:Tag>
    <b:SourceType>JournalArticle</b:SourceType>
    <b:Guid>{2F5C2F04-C053-4E18-A27A-2D67F1C22006}</b:Guid>
    <b:Author>
      <b:Author>
        <b:NameList>
          <b:Person>
            <b:Last>Barriera</b:Last>
            <b:First>Darío</b:First>
          </b:Person>
        </b:NameList>
      </b:Author>
    </b:Author>
    <b:Title>Instituciones, justicias de proximidad y derecho local en un contexto reformista: designación y regulación de jueces de campo en Santa Fe (gobernación-intendencia de Buenos Aires) a fines del siglo XVIII</b:Title>
    <b:JournalName>Revista de Historia del Derecho</b:JournalName>
    <b:Year>2012</b:Year>
    <b:Pages>1-28</b:Pages>
    <b:City>Buenos Aires</b:City>
    <b:Publisher>Instituto de Investigaciones de Historia del Derecho</b:Publisher>
    <b:Issue>44</b:Issue>
    <b:RefOrder>16</b:RefOrder>
  </b:Source>
  <b:Source>
    <b:Tag>Bir96</b:Tag>
    <b:SourceType>JournalArticle</b:SourceType>
    <b:Guid>{A2B3ECB7-D969-40A4-80C5-43B97185DD61}</b:Guid>
    <b:Author>
      <b:Author>
        <b:NameList>
          <b:Person>
            <b:Last>Birocco</b:Last>
            <b:First>Carlos</b:First>
          </b:Person>
        </b:NameList>
      </b:Author>
    </b:Author>
    <b:Title>Historia de un latifundio rioplatense: las estancias de Riblos en Areco, 1713-1813</b:Title>
    <b:JournalName>Anuario de Estudios Americanos</b:JournalName>
    <b:Year>1996</b:Year>
    <b:Pages>73-99</b:Pages>
    <b:City>Sevilla</b:City>
    <b:Publisher>Escuela de Estudios Hispano-Americanos</b:Publisher>
    <b:Volume>LIII</b:Volume>
    <b:Issue>1</b:Issue>
    <b:RefOrder>17</b:RefOrder>
  </b:Source>
  <b:Source>
    <b:Tag>Bir03</b:Tag>
    <b:SourceType>ConferenceProceedings</b:SourceType>
    <b:Guid>{70F9CD83-9FDA-4552-841E-4256DC798E6F}</b:Guid>
    <b:Author>
      <b:Author>
        <b:NameList>
          <b:Person>
            <b:Last>Birocco</b:Last>
            <b:First>Carlos</b:First>
          </b:Person>
        </b:NameList>
      </b:Author>
    </b:Author>
    <b:Title>Alcaldes, capitanes de navío y huérfanas. El comercio de cueros y la beneficencia pública en Buenos Aires a comienzos del siglo XVIII</b:Title>
    <b:Year>2003</b:Year>
    <b:ConferenceName>Terceras Jornadas de Historia Económica</b:ConferenceName>
    <b:City>Montevideo</b:City>
    <b:Publisher>Asociación Uruguaya de Historia Económica</b:Publisher>
    <b:Comments>http://www.audhe.org.uy/Jornadas_Internacionales_Hist_Econ/III_Jornadas/Simposios_III/03/Birocco.pdf</b:Comments>
    <b:RefOrder>7</b:RefOrder>
  </b:Source>
  <b:Source>
    <b:Tag>Con79</b:Tag>
    <b:SourceType>Book</b:SourceType>
    <b:Guid>{B6E65424-4183-465E-8CFE-91066B5872FC}</b:Guid>
    <b:Author>
      <b:Author>
        <b:NameList>
          <b:Person>
            <b:Last>Coni</b:Last>
            <b:First>Emilio</b:First>
          </b:Person>
        </b:NameList>
      </b:Author>
    </b:Author>
    <b:Title>Historia de las vaquerías en el Río de la Plata</b:Title>
    <b:Year>1979</b:Year>
    <b:City>Buenos Aires</b:City>
    <b:Publisher>Platero</b:Publisher>
    <b:CountryRegion>Argentina</b:CountryRegion>
    <b:RefOrder>18</b:RefOrder>
  </b:Source>
  <b:Source>
    <b:Tag>Fra00</b:Tag>
    <b:SourceType>BookSection</b:SourceType>
    <b:Guid>{C1F922F4-A420-42F0-BBD4-A1D378937CFC}</b:Guid>
    <b:Author>
      <b:Author>
        <b:NameList>
          <b:Person>
            <b:Last>Fradkin</b:Last>
            <b:First>Raúl</b:First>
          </b:Person>
        </b:NameList>
      </b:Author>
      <b:BookAuthor>
        <b:NameList>
          <b:Person>
            <b:Last>Tandeter</b:Last>
            <b:First>Enrique</b:First>
          </b:Person>
        </b:NameList>
      </b:BookAuthor>
    </b:Author>
    <b:Title>El mundo rural colonial</b:Title>
    <b:Year>2000</b:Year>
    <b:Pages>241-284</b:Pages>
    <b:BookTitle>Nueva Historia Argentina. La sociedad colonial</b:BookTitle>
    <b:City>Buenos Aires</b:City>
    <b:Publisher>Sudamericana</b:Publisher>
    <b:CountryRegion>Argentina</b:CountryRegion>
    <b:Volume>2</b:Volume>
    <b:RefOrder>5</b:RefOrder>
  </b:Source>
  <b:Source>
    <b:Tag>Gar91</b:Tag>
    <b:SourceType>JournalArticle</b:SourceType>
    <b:Guid>{187D80A2-7B44-4ABA-A5E2-4EA69218E889}</b:Guid>
    <b:Author>
      <b:Author>
        <b:NameList>
          <b:Person>
            <b:Last>Garavaglia</b:Last>
            <b:First>Juan</b:First>
            <b:Middle>Carlos</b:Middle>
          </b:Person>
        </b:NameList>
      </b:Author>
    </b:Author>
    <b:Title>El pan de cada día: el mercado del trigo en Buenos Aires, 1700-1820</b:Title>
    <b:Year>1991</b:Year>
    <b:Pages>7-29</b:Pages>
    <b:City>Buenos Aires</b:City>
    <b:Publisher>Instituto de Historia Argentina y Americana</b:Publisher>
    <b:JournalName>Boletín del Instituto de Historia Argentina y Americana "Dr. Emilio Ravignani"</b:JournalName>
    <b:Volume>Tercera Serie</b:Volume>
    <b:Issue>4</b:Issue>
    <b:RefOrder>19</b:RefOrder>
  </b:Source>
  <b:Source>
    <b:Tag>Gar99</b:Tag>
    <b:SourceType>Book</b:SourceType>
    <b:Guid>{F3D98B1B-3063-4857-BE96-5CA8008AEF8E}</b:Guid>
    <b:Author>
      <b:Author>
        <b:NameList>
          <b:Person>
            <b:Last>Garavaglia</b:Last>
            <b:First>Juan</b:First>
            <b:Middle>Carlos</b:Middle>
          </b:Person>
        </b:NameList>
      </b:Author>
    </b:Author>
    <b:Title>Pastores y labradores de Buenos Aires. Una historia agraria de la campaña bonaerense, 1700-1830</b:Title>
    <b:Year>1999</b:Year>
    <b:City>Buenos Aires</b:City>
    <b:Publisher>Ediciones de la flor</b:Publisher>
    <b:CountryRegion>Argentina</b:CountryRegion>
    <b:RefOrder>3</b:RefOrder>
  </b:Source>
  <b:Source>
    <b:Tag>Gar09</b:Tag>
    <b:SourceType>BookSection</b:SourceType>
    <b:Guid>{6183BB18-72A6-4D23-B82C-4C09BBD26C59}</b:Guid>
    <b:Author>
      <b:Author>
        <b:NameList>
          <b:Person>
            <b:Last>Garavaglia</b:Last>
            <b:First>Juan</b:First>
            <b:Middle>Carlos</b:Middle>
          </b:Person>
        </b:NameList>
      </b:Author>
      <b:BookAuthor>
        <b:NameList>
          <b:Person>
            <b:Last>Barriera</b:Last>
            <b:First>Darío</b:First>
          </b:Person>
        </b:NameList>
      </b:BookAuthor>
    </b:Author>
    <b:Title>La cruz, la vara, la espada. Las relaciones de poder en el pueblo de Areco</b:Title>
    <b:BookTitle>Justicias y fronteras. Estudios sobre historia de la justicia en el Río de la Plata (siglos XVI-XIX)</b:BookTitle>
    <b:Year>2009</b:Year>
    <b:Pages>89-117</b:Pages>
    <b:City>Murcia</b:City>
    <b:Publisher>Universidad de Murcia</b:Publisher>
    <b:CountryRegion>España</b:CountryRegion>
    <b:RefOrder>13</b:RefOrder>
  </b:Source>
  <b:Source>
    <b:Tag>Gel</b:Tag>
    <b:SourceType>JournalArticle</b:SourceType>
    <b:Guid>{97ECE9F2-570D-4BC1-BCD0-ACA830CEFD62}</b:Guid>
    <b:Author>
      <b:Author>
        <b:NameList>
          <b:Person>
            <b:Last>Gelman</b:Last>
            <b:First>Jorge</b:First>
          </b:Person>
        </b:NameList>
      </b:Author>
    </b:Author>
    <b:Title>Sobre el carácter del comercio colonial y los patrones de inversión de un gran comerciante en el Río de la Plata del siglo XVIII</b:Title>
    <b:JournalName>Boletín del Instituto de Historia Argentina y Americana "Dr. Emilio Ravignani"</b:JournalName>
    <b:Year>1989</b:Year>
    <b:Pages>51-69</b:Pages>
    <b:City>Buenos Aires</b:City>
    <b:Publisher> Instituto de Historia Argentina y Americana "Dr. Emilio Ravignani"</b:Publisher>
    <b:Volume>Tercera Serie</b:Volume>
    <b:Issue>1</b:Issue>
    <b:RefOrder>6</b:RefOrder>
  </b:Source>
  <b:Source>
    <b:Tag>Gel93</b:Tag>
    <b:SourceType>JournalArticle</b:SourceType>
    <b:Guid>{8D2D778D-3591-4E81-867B-0D402CBCC0AD}</b:Guid>
    <b:Author>
      <b:Author>
        <b:NameList>
          <b:Person>
            <b:Last>Gelman</b:Last>
            <b:First>Jorge</b:First>
          </b:Person>
        </b:NameList>
      </b:Author>
    </b:Author>
    <b:Title>Los caminos del mercado: campesinos, estancieros y pulperos en una región del Río de la Plata colonial</b:Title>
    <b:JournalName>Latin American Research Review</b:JournalName>
    <b:Year>1993</b:Year>
    <b:Pages>89-118</b:Pages>
    <b:City>Pittsburgh</b:City>
    <b:Publisher> Centro de Estudios Latinoamericanos de la Universidad de </b:Publisher>
    <b:Volume>28</b:Volume>
    <b:Issue>2</b:Issue>
    <b:RefOrder>20</b:RefOrder>
  </b:Source>
  <b:Source>
    <b:Tag>Gel931</b:Tag>
    <b:SourceType>BookSection</b:SourceType>
    <b:Guid>{6E5C349E-7D9C-4472-8CEC-DA0CE5C22962}</b:Guid>
    <b:Author>
      <b:Author>
        <b:NameList>
          <b:Person>
            <b:Last>Gelman</b:Last>
            <b:First>Jorge</b:First>
          </b:Person>
        </b:NameList>
      </b:Author>
      <b:BookAuthor>
        <b:NameList>
          <b:Person>
            <b:Last>Fradkin</b:Last>
            <b:First>Raúl</b:First>
          </b:Person>
        </b:NameList>
      </b:BookAuthor>
    </b:Author>
    <b:Title>Una región y una chacra en la campaña rioplatense: las condiciones de la producción triguera a fines de la época colonal</b:Title>
    <b:Year>1993</b:Year>
    <b:Pages>7-39</b:Pages>
    <b:City>Buenos Aires</b:City>
    <b:Publisher>Centro Editor de América Latina</b:Publisher>
    <b:CountryRegion>Argentina</b:CountryRegion>
    <b:Volume>II</b:Volume>
    <b:BookTitle>La Historia agraria del Río de la Plata colonial. Los establecimientos productivos</b:BookTitle>
    <b:RefOrder>21</b:RefOrder>
  </b:Source>
  <b:Source>
    <b:Tag>Hal93</b:Tag>
    <b:SourceType>BookSection</b:SourceType>
    <b:Guid>{FFCD21B0-3C8F-4FDE-A107-875446547B47}</b:Guid>
    <b:Author>
      <b:Author>
        <b:NameList>
          <b:Person>
            <b:Last>Halperin Donghi</b:Last>
            <b:First>Tulio</b:First>
          </b:Person>
        </b:NameList>
      </b:Author>
      <b:BookAuthor>
        <b:NameList>
          <b:Person>
            <b:Last>Fradkin</b:Last>
            <b:First>Raúl</b:First>
          </b:Person>
        </b:NameList>
      </b:BookAuthor>
    </b:Author>
    <b:Title>Una estancia en la campaña de Buenos Aires, Fontezuela, 1753-1809</b:Title>
    <b:BookTitle>La historia agraria del Río de la Plata colonial. Los establecimientos productivos</b:BookTitle>
    <b:Year>1993</b:Year>
    <b:Pages>45-65</b:Pages>
    <b:City>Buenos Aires</b:City>
    <b:Publisher>Centro Editor de América Latina</b:Publisher>
    <b:CountryRegion>Argentina</b:CountryRegion>
    <b:RefOrder>22</b:RefOrder>
  </b:Source>
  <b:Source>
    <b:Tag>Hal10</b:Tag>
    <b:SourceType>Book</b:SourceType>
    <b:Guid>{D1C1B406-00A5-4059-A5AC-E23C77CF5EA4}</b:Guid>
    <b:Author>
      <b:Author>
        <b:NameList>
          <b:Person>
            <b:Last>Halperin Donghi</b:Last>
            <b:First>Tulio</b:First>
          </b:Person>
        </b:NameList>
      </b:Author>
    </b:Author>
    <b:Title>Historia contemporánea de América Latina</b:Title>
    <b:Year>2010</b:Year>
    <b:City>Buenos Aires</b:City>
    <b:Publisher>Alianza Editorial</b:Publisher>
    <b:CountryRegion>Argentina</b:CountryRegion>
    <b:RefOrder>23</b:RefOrder>
  </b:Source>
  <b:Source>
    <b:Tag>Har03</b:Tag>
    <b:SourceType>ConferenceProceedings</b:SourceType>
    <b:Guid>{1A482747-5E22-4BCD-8484-6018B9BF5689}</b:Guid>
    <b:Author>
      <b:Author>
        <b:NameList>
          <b:Person>
            <b:Last>Harari</b:Last>
            <b:First>Fabián</b:First>
          </b:Person>
        </b:NameList>
      </b:Author>
    </b:Author>
    <b:Title>Las vaquerías a comienzos del siglo XVIII: una aproximación desde el marxismo</b:Title>
    <b:Year>2003</b:Year>
    <b:City>Montevideo</b:City>
    <b:Publisher>Asociación Uruguaya de Historia Económica</b:Publisher>
    <b:ConferenceName>Terceras Jornadas de Historia Económica</b:ConferenceName>
    <b:RefOrder>24</b:RefOrder>
  </b:Source>
  <b:Source>
    <b:Tag>Cór06</b:Tag>
    <b:SourceType>JournalArticle</b:SourceType>
    <b:Guid>{4CE695F2-BE59-44EE-AE6A-DA1F32C12889}</b:Guid>
    <b:Author>
      <b:Author>
        <b:NameList>
          <b:Person>
            <b:Last>Córdoba de la Llave</b:Last>
            <b:First>Ricardo</b:First>
          </b:Person>
        </b:NameList>
      </b:Author>
    </b:Author>
    <b:Title>La implantación de la Hermandad y su actuación contra el crimen en Andalucía a fines del siglo XV</b:Title>
    <b:Year>2006</b:Year>
    <b:City>Durango</b:City>
    <b:Publisher>Centro de Historia del Crimen de Durango</b:Publisher>
    <b:JournalName>Clío y Crimen</b:JournalName>
    <b:Pages>167-194</b:Pages>
    <b:Issue>3</b:Issue>
    <b:RefOrder>12</b:RefOrder>
  </b:Source>
  <b:Source>
    <b:Tag>Lev09</b:Tag>
    <b:SourceType>JournalArticle</b:SourceType>
    <b:Guid>{400C5F4D-55C1-4B72-BBB6-DDB30ECF5414}</b:Guid>
    <b:Author>
      <b:Author>
        <b:NameList>
          <b:Person>
            <b:Last>Levaggi</b:Last>
            <b:First>Abelardo</b:First>
          </b:Person>
        </b:NameList>
      </b:Author>
    </b:Author>
    <b:Title>La Alcaldía de la Hermandad en el Virreinato del Río de la Plata (1776-1810)</b:Title>
    <b:Pages>317-348</b:Pages>
    <b:Year>2009</b:Year>
    <b:City>Valparaíso</b:City>
    <b:Publisher>Ediciones Universitarias de Valparaíso </b:Publisher>
    <b:JournalName>Revista de estudios histórico-jurídicos</b:JournalName>
    <b:Issue>31</b:Issue>
    <b:RefOrder>25</b:RefOrder>
  </b:Source>
  <b:Source>
    <b:Tag>May04</b:Tag>
    <b:SourceType>Book</b:SourceType>
    <b:Guid>{E2E8FA6B-81D0-4A84-A27F-7B95D4972DF7}</b:Guid>
    <b:Author>
      <b:Author>
        <b:NameList>
          <b:Person>
            <b:Last>Mayo</b:Last>
            <b:First>Carlos</b:First>
          </b:Person>
        </b:NameList>
      </b:Author>
    </b:Author>
    <b:Title>Estancia y sociedad en la pampa (1740-1820)</b:Title>
    <b:Year>2004</b:Year>
    <b:City>Buenos Aires</b:City>
    <b:Publisher>Biblos</b:Publisher>
    <b:CountryRegion>Argentina</b:CountryRegion>
    <b:RefOrder>4</b:RefOrder>
  </b:Source>
  <b:Source>
    <b:Tag>Mil00</b:Tag>
    <b:SourceType>BookSection</b:SourceType>
    <b:Guid>{C1DA58CB-6A69-47AF-8BD4-56614484AF5F}</b:Guid>
    <b:Author>
      <b:Author>
        <b:NameList>
          <b:Person>
            <b:Last>Milletich</b:Last>
            <b:First>Vilma</b:First>
          </b:Person>
        </b:NameList>
      </b:Author>
    </b:Author>
    <b:Title>El Río de la Plata en la economía colonial</b:Title>
    <b:Year>2000</b:Year>
    <b:City>Buenos Aires</b:City>
    <b:Publisher>Sudamericana</b:Publisher>
    <b:CountryRegion>Argentina</b:CountryRegion>
    <b:Pages>189-240</b:Pages>
    <b:BookTitle>Nueva Historia Argentina. La sociedad colonial</b:BookTitle>
    <b:RefOrder>26</b:RefOrder>
  </b:Source>
  <b:Source>
    <b:Tag>Oca07</b:Tag>
    <b:SourceType>JournalArticle</b:SourceType>
    <b:Guid>{D707DABD-32ED-4DBE-9235-7D38D6352DBE}</b:Guid>
    <b:Author>
      <b:Author>
        <b:NameList>
          <b:Person>
            <b:Last>Ocampo López</b:Last>
            <b:First>Javier</b:First>
          </b:Person>
        </b:NameList>
      </b:Author>
    </b:Author>
    <b:Title>La microhistoria en la historiografía general</b:Title>
    <b:Year>2007</b:Year>
    <b:Pages>9-26</b:Pages>
    <b:City>Manizales</b:City>
    <b:Publisher>Universidad de Caldas</b:Publisher>
    <b:JournalName>Revista Latinoamericana de Estudios Educativos</b:JournalName>
    <b:Volume>3</b:Volume>
    <b:Issue>1</b:Issue>
    <b:RefOrder>2</b:RefOrder>
  </b:Source>
  <b:Source>
    <b:Tag>Suá03</b:Tag>
    <b:SourceType>JournalArticle</b:SourceType>
    <b:Guid>{D1DFCE44-EF81-43B1-BAED-7604739710C2}</b:Guid>
    <b:Author>
      <b:Author>
        <b:NameList>
          <b:Person>
            <b:Last>Suárez</b:Last>
            <b:First>Teresa</b:First>
          </b:Person>
          <b:Person>
            <b:Last>Tornay</b:Last>
            <b:First>María</b:First>
            <b:Middle>Laura</b:Middle>
          </b:Person>
        </b:NameList>
      </b:Author>
    </b:Author>
    <b:Title>Poblaciones, vecinos y fronteras rioplatenses. Santa Fe a fines del siglo XVIII</b:Title>
    <b:JournalName>Anuario de Estudios Americanos</b:JournalName>
    <b:Year>2003</b:Year>
    <b:Pages>521-550</b:Pages>
    <b:City>Sevilla</b:City>
    <b:Publisher>Escuela de Estudios Hispano-Americanos de Sevilla </b:Publisher>
    <b:Volume>X</b:Volume>
    <b:Issue>2</b:Issue>
    <b:RefOrder>8</b:RefOrder>
  </b:Source>
  <b:Source>
    <b:Tag>Wal96</b:Tag>
    <b:SourceType>JournalArticle</b:SourceType>
    <b:Guid>{E947709C-8057-49AE-9606-81ED52283036}</b:Guid>
    <b:Author>
      <b:Author>
        <b:NameList>
          <b:Person>
            <b:Last>Wallerstein</b:Last>
            <b:First>Immanuel</b:First>
          </b:Person>
        </b:NameList>
      </b:Author>
    </b:Author>
    <b:Title>Abrir las Ciencias Sociales</b:Title>
    <b:JournalName>Boletín del Social Science Research Coincil</b:JournalName>
    <b:Year>1996</b:Year>
    <b:Pages>2</b:Pages>
    <b:Month>marzo</b:Month>
    <b:Volume>50</b:Volume>
    <b:Issue>1</b:Issue>
    <b:Comments>Traducción de Fernando Cubides</b:Comments>
    <b:RefOrder>27</b:RefOrder>
  </b:Source>
  <b:Source>
    <b:Tag>Cha</b:Tag>
    <b:SourceType>BookSection</b:SourceType>
    <b:Guid>{0F3FF63E-6733-4618-BC63-D611D61ADB7C}</b:Guid>
    <b:Author>
      <b:Author>
        <b:NameList>
          <b:Person>
            <b:Last>Chartier</b:Last>
            <b:First>Roger</b:First>
          </b:Person>
        </b:NameList>
      </b:Author>
    </b:Author>
    <b:Title>L'Histoire entre récit et connaissance</b:Title>
    <b:City>París</b:City>
    <b:Publisher>Éditions Albin Michel</b:Publisher>
    <b:CountryRegion>Francia</b:CountryRegion>
    <b:BookTitle>Au bord de la falaise. L'Histoire entre certitudes et inquietudes</b:BookTitle>
    <b:Year>1998</b:Year>
    <b:RefOrder>1</b:RefOrder>
  </b:Source>
  <b:Source>
    <b:Tag>Wed90</b:Tag>
    <b:SourceType>Book</b:SourceType>
    <b:Guid>{D9826A15-A701-4CDB-B79D-5CC78D8F2D3F}</b:Guid>
    <b:Author>
      <b:Author>
        <b:NameList>
          <b:Person>
            <b:Last>Wedovoy</b:Last>
            <b:First>Enrique</b:First>
          </b:Person>
        </b:NameList>
      </b:Author>
    </b:Author>
    <b:Title>La estancia argentina. Explotación capitalista o bárbara</b:Title>
    <b:Year>1990</b:Year>
    <b:City>Buenos Aires</b:City>
    <b:Publisher>Mimeo</b:Publisher>
    <b:CountryRegion>Argentina</b:CountryRegion>
    <b:RefOrder>9</b:RefOrder>
  </b:Source>
  <b:Source>
    <b:Tag>Arc30</b:Tag>
    <b:SourceType>Book</b:SourceType>
    <b:Guid>{B5B78973-7F25-4146-AF24-2A8252C7427F}</b:Guid>
    <b:Author>
      <b:Author>
        <b:Corporate>Archivo General de la Nación</b:Corporate>
      </b:Author>
      <b:Editor>
        <b:NameList>
          <b:Person>
            <b:Last>Corbet France</b:Last>
            <b:First>Eugenio</b:First>
          </b:Person>
        </b:NameList>
      </b:Editor>
    </b:Author>
    <b:Title>Acuerdos del Extinguido Cabildo de Buenos Aires</b:Title>
    <b:Year>1930</b:Year>
    <b:City>Barcelona</b:City>
    <b:Publisher>s/n</b:Publisher>
    <b:CountryRegion>España</b:CountryRegion>
    <b:Volume>8</b:Volume>
    <b:RefOrder>28</b:RefOrder>
  </b:Source>
  <b:Source>
    <b:Tag>Arc28</b:Tag>
    <b:SourceType>Book</b:SourceType>
    <b:Guid>{15BEE364-3BC4-4187-A091-B27CA5F7BE7C}</b:Guid>
    <b:Author>
      <b:Author>
        <b:Corporate>Archivo General de la Nación</b:Corporate>
      </b:Author>
      <b:Editor>
        <b:NameList>
          <b:Person>
            <b:Last>Mallié</b:Last>
            <b:First>Augusto</b:First>
            <b:Middle>S.</b:Middle>
          </b:Person>
        </b:NameList>
      </b:Editor>
    </b:Author>
    <b:Title>Acuerdos del Extinguido Cabildo de Buenos Aires</b:Title>
    <b:Year>1928</b:Year>
    <b:City>Barcelona</b:City>
    <b:CountryRegion>España</b:CountryRegion>
    <b:Volume>5</b:Volume>
    <b:Publisher>s/n</b:Publisher>
    <b:RefOrder>29</b:RefOrder>
  </b:Source>
  <b:Source>
    <b:Tag>Arc29</b:Tag>
    <b:SourceType>Book</b:SourceType>
    <b:Guid>{E891F3DA-1FF6-4870-B205-21FF18FA46F6}</b:Guid>
    <b:Author>
      <b:Author>
        <b:Corporate>Archivo General de la Nación</b:Corporate>
      </b:Author>
      <b:Editor>
        <b:NameList>
          <b:Person>
            <b:Last>Maillé</b:Last>
            <b:First>Augusto</b:First>
            <b:Middle>S.</b:Middle>
          </b:Person>
        </b:NameList>
      </b:Editor>
    </b:Author>
    <b:Title>Acuerdos del Extinguido Cabildo de Buenos Aires</b:Title>
    <b:Year>1929</b:Year>
    <b:City>Barcelona</b:City>
    <b:Publisher>s/n</b:Publisher>
    <b:CountryRegion>España</b:CountryRegion>
    <b:Volume>7</b:Volume>
    <b:RefOrder>30</b:RefOrder>
  </b:Source>
  <b:Source>
    <b:Tag>Als58</b:Tag>
    <b:SourceType>Report</b:SourceType>
    <b:Guid>{321A75AE-72FB-4E22-A6E0-DE00EDCD61A3}</b:Guid>
    <b:Title>División Nacional. Sección Gobierno, Estado de Buenos Aires. Legajo 166, X-29-2-5, Expediente 15880</b:Title>
    <b:Year>1853-1858</b:Year>
    <b:Publisher>Archivo General de la Nación</b:Publisher>
    <b:Author>
      <b:Author>
        <b:NameList>
          <b:Person>
            <b:Last>Alsina</b:Last>
            <b:First>Valentin.</b:First>
          </b:Person>
        </b:NameList>
      </b:Author>
    </b:Author>
    <b:City>Buenos Aires</b:City>
    <b:RefOrder>1</b:RefOrder>
  </b:Source>
  <b:Source>
    <b:Tag>Mat12</b:Tag>
    <b:SourceType>DocumentFromInternetSite</b:SourceType>
    <b:Guid>{83216E4B-2831-40B4-A82F-8B20D0731DFA}</b:Guid>
    <b:Author>
      <b:Author>
        <b:NameList>
          <b:Person>
            <b:Last>Mata</b:Last>
            <b:First>Sara</b:First>
            <b:Middle>E.</b:Middle>
          </b:Person>
        </b:NameList>
      </b:Author>
      <b:Editor>
        <b:NameList>
          <b:Person>
            <b:Last>Plata</b:Last>
            <b:First>Universidad</b:First>
            <b:Middle>Nacional de la</b:Middle>
          </b:Person>
        </b:NameList>
      </b:Editor>
      <b:ProducerName>
        <b:NameList>
          <b:Person>
            <b:Last>(FaHCE)</b:Last>
            <b:First>Facultad</b:First>
            <b:Middle>de Humanidades y Ciencias de la Educacion</b:Middle>
          </b:Person>
        </b:NameList>
      </b:ProducerName>
    </b:Author>
    <b:Title>Carlos Mayo y la historiografía argentina</b:Title>
    <b:Year>2012</b:Year>
    <b:InternetSiteTitle>Anuario del Instituto de  Historia Argentina (12).  117-122. En Memoria Académica.http://memoria.fahce.unlp.edu.ar/art_revistas/pr.5910/pr.5910.pdf</b:InternetSiteTitle>
    <b:YearAccessed>2016</b:YearAccessed>
    <b:MonthAccessed>Octubre</b:MonthAccessed>
    <b:DayAccessed>15</b:DayAccessed>
    <b:RefOrder>2</b:RefOrder>
  </b:Source>
  <b:Source>
    <b:Tag>Fra09</b:Tag>
    <b:SourceType>Book</b:SourceType>
    <b:Guid>{A05EB2D6-8A73-4950-945B-5063B53D38CA}</b:Guid>
    <b:Title>"La Ley es tela de araña". Ley, justicia y sociedad rural en Buenos Aires, 1780-1830.</b:Title>
    <b:Year>2009</b:Year>
    <b:Publisher>Prometeo Libros</b:Publisher>
    <b:City>Buenos Aires</b:City>
    <b:Author>
      <b:Author>
        <b:NameList>
          <b:Person>
            <b:Last>Fradkin</b:Last>
            <b:First>Raúl(Compilador)</b:First>
          </b:Person>
        </b:NameList>
      </b:Author>
    </b:Author>
    <b:RefOrder>3</b:RefOrder>
  </b:Source>
  <b:Source>
    <b:Tag>Ola12</b:Tag>
    <b:SourceType>Report</b:SourceType>
    <b:Guid>{E5147BB1-7F6D-40E5-A7DF-E4A010281613}</b:Guid>
    <b:Title>Valentín Alsina: Jurista, política y publicista de la república provincial de Buenos Aires a la creación de una Nación.</b:Title>
    <b:Year>2012</b:Year>
    <b:Author>
      <b:Author>
        <b:NameList>
          <b:Person>
            <b:Last>Olaza Pallero</b:Last>
            <b:First>Sandro</b:First>
          </b:Person>
        </b:NameList>
      </b:Author>
    </b:Author>
    <b:Publisher>Facultad de Derecho de Buenos Aires</b:Publisher>
    <b:RefOrder>4</b:RefOrder>
  </b:Source>
  <b:Source>
    <b:Tag>Sco64</b:Tag>
    <b:SourceType>Book</b:SourceType>
    <b:Guid>{F3986EDB-6425-445E-9392-148F6AA5B977}</b:Guid>
    <b:Author>
      <b:Author>
        <b:NameList>
          <b:Person>
            <b:Last>Scobie</b:Last>
            <b:First>James</b:First>
            <b:Middle>R.</b:Middle>
          </b:Person>
        </b:NameList>
      </b:Author>
    </b:Author>
    <b:Title>La Lucha por la consolidación de la Nacionalidad Argentina. 1852-1862</b:Title>
    <b:Year>1964</b:Year>
    <b:City>Buenos Aires</b:City>
    <b:Publisher>Hachette</b:Publisher>
    <b:RefOrder>5</b:RefOrder>
  </b:Source>
  <b:Source>
    <b:Tag>MarcadorDePosición1</b:Tag>
    <b:SourceType>Report</b:SourceType>
    <b:Guid>{87C39EE4-F692-4C76-9AB4-B8F1FB12F52E}</b:Guid>
    <b:Title>División Nacional. Sección Gobierno, Estado de Buenos Aires. Legajo 166, X-29-2-5, Expediente 15880</b:Title>
    <b:Year>1853-1858</b:Year>
    <b:Publisher>Archivo General de la Nación</b:Publisher>
    <b:Author>
      <b:Author>
        <b:NameList>
          <b:Person>
            <b:Last>Alsina</b:Last>
            <b:First>Nota</b:First>
            <b:Middle>de y respuesta de la comisión de Hacendados (1856-1858)</b:Middle>
          </b:Person>
        </b:NameList>
      </b:Author>
    </b:Author>
    <b:City>Buenos Aires</b:City>
    <b:RefOrder>6</b:RefOrder>
  </b:Source>
  <b:Source>
    <b:Tag>Bel96</b:Tag>
    <b:SourceType>Misc</b:SourceType>
    <b:Guid>{C4DEB4F7-5D00-4B6D-8B14-09562DB0D667}</b:Guid>
    <b:Title>Memorias</b:Title>
    <b:Year>1796</b:Year>
    <b:City>Buenos Aires</b:City>
    <b:Publisher>Memorias del Consulado</b:Publisher>
    <b:Author>
      <b:Author>
        <b:NameList>
          <b:Person>
            <b:Last>Belgrano</b:Last>
            <b:First>Manuel</b:First>
          </b:Person>
        </b:NameList>
      </b:Author>
    </b:Author>
    <b:PublicationTitle>Medios generales de fomentar  la agricultura, animar la industria y proteger el comercio en un país agricultor.</b:PublicationTitle>
    <b:Month>Junio</b:Month>
    <b:Day>15</b:Day>
    <b:RefOrder>7</b:RefOrder>
  </b:Source>
  <b:Source>
    <b:Tag>ROP221</b:Tag>
    <b:SourceType>Misc</b:SourceType>
    <b:Guid>{95D4379E-3726-4588-A3DB-43CB7DB49E54}</b:Guid>
    <b:Author>
      <b:Author>
        <b:NameList>
          <b:Person>
            <b:Last>ROPBA</b:Last>
          </b:Person>
        </b:NameList>
      </b:Author>
    </b:Author>
    <b:Title>Registro Oficial de la Provincia de Buenos Aires</b:Title>
    <b:PublicationTitle>Marcas</b:PublicationTitle>
    <b:Year>1822</b:Year>
    <b:Month>Febrero</b:Month>
    <b:Day>23</b:Day>
    <b:City>Buenos Aires</b:City>
    <b:Publisher>Imprenta Independencia</b:Publisher>
    <b:RefOrder>8</b:RefOrder>
  </b:Source>
  <b:Source>
    <b:Tag>ROP231</b:Tag>
    <b:SourceType>Misc</b:SourceType>
    <b:Guid>{2ABAD4B8-A84B-460B-AF8C-0B9006B2E6B9}</b:Guid>
    <b:Author>
      <b:Author>
        <b:NameList>
          <b:Person>
            <b:Last>ROPBA</b:Last>
          </b:Person>
        </b:NameList>
      </b:Author>
    </b:Author>
    <b:Title>Registro Oficial de la Provincia de Buenos Aires</b:Title>
    <b:PublicationTitle>Departamento de Hacienda. Tiendas movibles en la campaña</b:PublicationTitle>
    <b:Year>1822</b:Year>
    <b:Month>Marzo</b:Month>
    <b:Day>18</b:Day>
    <b:Publisher>Imprenta Independencia</b:Publisher>
    <b:RefOrder>9</b:RefOrder>
  </b:Source>
  <b:Source>
    <b:Tag>ROP222</b:Tag>
    <b:SourceType>Misc</b:SourceType>
    <b:Guid>{2FA331C9-6189-4239-87A5-ED8D3CB26588}</b:Guid>
    <b:Author>
      <b:Author>
        <b:NameList>
          <b:Person>
            <b:Last>ROPBA</b:Last>
          </b:Person>
        </b:NameList>
      </b:Author>
    </b:Author>
    <b:Title>Registro Oficial de la Provincia de Buenos Aires</b:Title>
    <b:PublicationTitle>Vagos</b:PublicationTitle>
    <b:Year>1822</b:Year>
    <b:Month>abril</b:Month>
    <b:Day>19</b:Day>
    <b:City>Buenos Aires</b:City>
    <b:Publisher>Imprenta independencia</b:Publisher>
    <b:RefOrder>10</b:RefOrder>
  </b:Source>
  <b:Source>
    <b:Tag>ROP23</b:Tag>
    <b:SourceType>Misc</b:SourceType>
    <b:Guid>{F727A6BB-F8EC-469F-8DDB-D0FA9C625F63}</b:Guid>
    <b:Author>
      <b:Author>
        <b:NameList>
          <b:Person>
            <b:Last>ROPBA</b:Last>
          </b:Person>
        </b:NameList>
      </b:Author>
    </b:Author>
    <b:Title>Registro oficial de la Provincia de Buenos Aires</b:Title>
    <b:PublicationTitle>Contrato de peones de campo</b:PublicationTitle>
    <b:Year>1823</b:Year>
    <b:Month>Julio</b:Month>
    <b:Day>17</b:Day>
    <b:City>Buenos Aires</b:City>
    <b:Publisher>Imprenta Independencia</b:Publisher>
    <b:RefOrder>11</b:RefOrder>
  </b:Source>
  <b:Source>
    <b:Tag>Bar11</b:Tag>
    <b:SourceType>JournalArticle</b:SourceType>
    <b:Guid>{75BB218A-A9C9-42CA-A248-9DEAF104147F}</b:Guid>
    <b:Author>
      <b:Author>
        <b:NameList>
          <b:Person>
            <b:Last>Barandiarán</b:Last>
            <b:First>Luciano</b:First>
          </b:Person>
        </b:NameList>
      </b:Author>
    </b:Author>
    <b:Title>La figura de la vagancia en el Código Rual de Buenos Aires (1856-1870)</b:Title>
    <b:Year>2011</b:Year>
    <b:JournalName>Quinto sol, Vol.15, Nro1 -2011-ISSN 1851-2879 (online)</b:JournalName>
    <b:Comments>http://www.fchst.unlpam.edu.ar/ojs/index.php/quintosol</b:Comments>
    <b:RefOrder>12</b:RefOrder>
  </b:Source>
  <b:Source>
    <b:Tag>Lui17</b:Tag>
    <b:SourceType>DocumentFromInternetSite</b:SourceType>
    <b:Guid>{4657BFCA-6F21-4B4C-84D8-E5088F15CCDB}</b:Guid>
    <b:Title>Rivadavia online</b:Title>
    <b:InternetSiteTitle>Rivadavia online</b:InternetSiteTitle>
    <b:Year>2017</b:Year>
    <b:Month>mayo</b:Month>
    <b:Day>29</b:Day>
    <b:URL>http://www.rivadaviaonline.com.ar/index.php/es/columnas/7615-se-conmemora-aniversario-de-la-policia-bonaerense</b:URL>
    <b:Author>
      <b:ProducerName>
        <b:NameList>
          <b:Person>
            <b:Last>Rizzardi</b:Last>
            <b:First>Luis</b:First>
            <b:Middle>Darío</b:Middle>
          </b:Person>
        </b:NameList>
      </b:ProducerName>
      <b:Author>
        <b:NameList>
          <b:Person>
            <b:Last>Rivadaviaonline</b:Last>
          </b:Person>
        </b:NameList>
      </b:Author>
    </b:Author>
    <b:YearAccessed>2017</b:YearAccessed>
    <b:MonthAccessed>mayo</b:MonthAccessed>
    <b:ShortTitle>Se conmemora aniversario de la policia bonaerense</b:ShortTitle>
    <b:RefOrder>13</b:RefOrder>
  </b:Source>
  <b:Source>
    <b:Tag>Hor15</b:Tag>
    <b:SourceType>Book</b:SourceType>
    <b:Guid>{AE70D5D6-246B-4A1C-A344-009C534342AF}</b:Guid>
    <b:Title>Los terratenientes de la pampa argentina</b:Title>
    <b:Year>2015</b:Year>
    <b:Publisher>Siglo Veintiuno Editores</b:Publisher>
    <b:City>Buenos Aires</b:City>
    <b:Author>
      <b:Author>
        <b:NameList>
          <b:Person>
            <b:Last>Hora</b:Last>
            <b:First>Roy</b:First>
          </b:Person>
        </b:NameList>
      </b:Author>
    </b:Author>
    <b:RefOrder>14</b:RefOrder>
  </b:Source>
  <b:Source>
    <b:Tag>Gel04</b:Tag>
    <b:SourceType>Report</b:SourceType>
    <b:Guid>{F9AB005C-7037-410A-8DE6-80A2E67D66E6}</b:Guid>
    <b:Author>
      <b:Author>
        <b:NameList>
          <b:Person>
            <b:Last>Gelman</b:Last>
            <b:First>Jorge</b:First>
          </b:Person>
        </b:NameList>
      </b:Author>
    </b:Author>
    <b:Title>Notas para un debate sobre el capitalismo agrario pampeano. El ejemplo de Buenos Aires luego de la Independencia.</b:Title>
    <b:Year>2004</b:Year>
    <b:Publisher>Coloquio Las formas de Poder Social, IEHS.</b:Publisher>
    <b:City>Tandil</b:City>
    <b:RefOrder>15</b:RefOrder>
  </b:Source>
  <b:Source>
    <b:Tag>Gar03</b:Tag>
    <b:SourceType>Book</b:SourceType>
    <b:Guid>{0874B716-55F8-4EFF-86E9-908954AAE2C6}</b:Guid>
    <b:Author>
      <b:Author>
        <b:NameList>
          <b:Person>
            <b:Last>Garavaglia</b:Last>
            <b:First>Juan</b:First>
            <b:Middle>Carlos</b:Middle>
          </b:Person>
        </b:NameList>
      </b:Author>
    </b:Author>
    <b:Title>Capitalismo agrario en la frontera. Buenos Aires y la región pampeana en el siglo XIX</b:Title>
    <b:Year>2003</b:Year>
    <b:City>Buenos Aires</b:City>
    <b:Publisher>Historia Agraria</b:Publisher>
    <b:RefOrder>16</b:RefOrder>
  </b:Source>
  <b:Source>
    <b:Tag>Zeb05</b:Tag>
    <b:SourceType>JournalArticle</b:SourceType>
    <b:Guid>{4C76B792-80B9-4EDD-B0BF-567671FC525F}</b:Guid>
    <b:Author>
      <b:Author>
        <b:NameList>
          <b:Person>
            <b:Last>Zeberio</b:Last>
            <b:First>Blanca</b:First>
          </b:Person>
        </b:NameList>
      </b:Author>
    </b:Author>
    <b:Title>Los hombres y las Cosas. Cambios y continuidades en los derechos de propiedad. (Argentina, Siglo XIX)</b:Title>
    <b:Year>2005</b:Year>
    <b:Pages>151-183</b:Pages>
    <b:JournalName>Quinto Sol</b:JournalName>
    <b:RefOrder>17</b:RefOrder>
  </b:Source>
  <b:Source>
    <b:Tag>Ric13</b:Tag>
    <b:SourceType>Report</b:SourceType>
    <b:Guid>{F089B9FA-2940-4C9D-83D9-B005DE1E9E12}</b:Guid>
    <b:Title>Entre el código Rural y las instrucciones de Policía de Campaña de 1878.</b:Title>
    <b:Year>2013</b:Year>
    <b:Author>
      <b:Author>
        <b:NameList>
          <b:Person>
            <b:Last>Rico</b:Last>
            <b:First>Alejandra</b:First>
          </b:Person>
        </b:NameList>
      </b:Author>
    </b:Author>
    <b:Publisher>Jornadas de Historia de la Universidad de Cuyo</b:Publisher>
    <b:City>Mendoza</b:City>
    <b:RefOrder>18</b:RefOrder>
  </b:Source>
  <b:Source>
    <b:Tag>Fra</b:Tag>
    <b:SourceType>JournalArticle</b:SourceType>
    <b:Guid>{FE46E545-78C9-402F-91F0-8463AA0C0A06}</b:Guid>
    <b:Title>Entre la ley y la práctica: la costumbre en la campaña bonaerense de la primera mitad del S. XIX</b:Title>
    <b:Author>
      <b:Author>
        <b:NameList>
          <b:Person>
            <b:Last>Fradkin</b:Last>
            <b:First>Raúl</b:First>
            <b:Middle>O</b:Middle>
          </b:Person>
        </b:NameList>
      </b:Author>
    </b:Author>
    <b:JournalName>Anuario del IEHS</b:JournalName>
    <b:RefOrder>19</b:RefOrder>
  </b:Source>
  <b:Source>
    <b:Tag>Fra091</b:Tag>
    <b:SourceType>Book</b:SourceType>
    <b:Guid>{77782601-4B1A-46CB-A51D-BD81C8B7D987}</b:Guid>
    <b:Author>
      <b:Author>
        <b:NameList>
          <b:Person>
            <b:Last>Fradkin</b:Last>
            <b:First>Raúl</b:First>
          </b:Person>
          <b:Person>
            <b:Last>Garavaglia</b:Last>
            <b:First>Juan</b:First>
            <b:Middle>Carlos</b:Middle>
          </b:Person>
        </b:NameList>
      </b:Author>
    </b:Author>
    <b:Title>La Argentina Colonial. El Río de la Plata entre los S. XVI y XIX</b:Title>
    <b:Year>2009</b:Year>
    <b:City>Villa Ballester</b:City>
    <b:Publisher>S.XXI</b:Publisher>
    <b:RefOrder>20</b:RefOrder>
  </b:Source>
  <b:Source>
    <b:Tag>Bid13</b:Tag>
    <b:SourceType>Book</b:SourceType>
    <b:Guid>{A584DFB8-4ADF-4110-B03F-67202B3DFB11}</b:Guid>
    <b:Title>La lectura y la escritura en el ingreso a la universidad. Experiencias con alumnos y docentes de la UNLaM</b:Title>
    <b:Year>2013</b:Year>
    <b:City>San Justo</b:City>
    <b:Publisher>Universidad Nacional de La Matanza</b:Publisher>
    <b:Author>
      <b:Author>
        <b:NameList>
          <b:Person>
            <b:Last>Bidiña</b:Last>
            <b:First>Ana</b:First>
          </b:Person>
          <b:Person>
            <b:Last>Zerillo</b:Last>
            <b:First>Amelia</b:First>
          </b:Person>
        </b:NameList>
      </b:Author>
    </b:Author>
    <b:StateProvince>Buenos Aires</b:StateProvince>
    <b:CountryRegion>Argentina</b:CountryRegion>
    <b:RefOrder>1</b:RefOrder>
  </b:Source>
  <b:Source>
    <b:Tag>Sec08</b:Tag>
    <b:SourceType>Misc</b:SourceType>
    <b:Guid>{87511679-2471-416C-87A3-C8D29DCBCC2F}</b:Guid>
    <b:Author>
      <b:Author>
        <b:Corporate>Secretaría Académica de la Universidad Nacional de La Matanza</b:Corporate>
      </b:Author>
    </b:Author>
    <b:Title>Documento de trabajo de los Secretararios Académicos de las Universidades del Conurbano Bonaerense.</b:Title>
    <b:Year>2008</b:Year>
    <b:RefOrder>2</b:RefOrder>
  </b:Source>
  <b:Source>
    <b:Tag>Ela14</b:Tag>
    <b:SourceType>Report</b:SourceType>
    <b:Guid>{7FB0A581-F35D-4653-B696-BCA2C4CD7D2F}</b:Guid>
    <b:Title>El aprendizaje de los conceptos como inclusión</b:Title>
    <b:Year>2014</b:Year>
    <b:Department>Departamento de Humanidades, Cs. Sociales, Secretaría Académica</b:Department>
    <b:Institution>Universidad Nacional de La Matanza</b:Institution>
    <b:ThesisType>Final</b:ThesisType>
    <b:RefOrder>3</b:RefOrder>
  </b:Source>
  <b:Source>
    <b:Tag>Los10</b:Tag>
    <b:SourceType>Report</b:SourceType>
    <b:Guid>{B00BD1FB-290F-450D-9E2D-1BF9F07F7F6C}</b:Guid>
    <b:Title>Los primeros veinte años de la Universidad Nacional de La Matanza</b:Title>
    <b:Year>2010</b:Year>
    <b:Department>Cs. Económicas</b:Department>
    <b:Institution>Universidad Nacional de La Matanza</b:Institution>
    <b:ThesisType>Final</b:ThesisType>
    <b:RefOrder>4</b:RefOrder>
  </b:Source>
  <b:Source>
    <b:Tag>Ago11</b:Tag>
    <b:SourceType>Book</b:SourceType>
    <b:Guid>{95E53629-43A9-465F-A9D5-14A6470B7BFE}</b:Guid>
    <b:Title>Los primeros 20 años de la Universidad Nacional de La Matanza</b:Title>
    <b:Year>2011</b:Year>
    <b:City>Ramos Mejia</b:City>
    <b:Publisher>Secretaría de Cultura y Educación - Municipalidad de La Matanza</b:Publisher>
    <b:Author>
      <b:Author>
        <b:NameList>
          <b:Person>
            <b:Last>Agostino</b:Last>
            <b:First>Hilda</b:First>
          </b:Person>
        </b:NameList>
      </b:Author>
    </b:Author>
    <b:RefOrder>5</b:RefOrder>
  </b:Source>
  <b:Source>
    <b:Tag>UNL95</b:Tag>
    <b:SourceType>Misc</b:SourceType>
    <b:Guid>{9ECE036D-F4B9-4ACD-8566-AB089F25470E}</b:Guid>
    <b:Title>Cuadernillo para el Ingresante</b:Title>
    <b:Year>1995</b:Year>
    <b:Author>
      <b:Author>
        <b:NameList>
          <b:Person>
            <b:Last>UNLaM</b:Last>
            <b:First>Secretaria</b:First>
            <b:Middle>de Extensión Universitaria, Junta de Estudios Históricos La Matanza</b:Middle>
          </b:Person>
        </b:NameList>
      </b:Author>
    </b:Author>
    <b:Medium>Archivo de documentos escritos</b:Medium>
    <b:RefOrder>6</b:RefOrder>
  </b:Source>
  <b:Source>
    <b:Tag>Ago09</b:Tag>
    <b:SourceType>JournalArticle</b:SourceType>
    <b:Guid>{A68EB238-B4DA-48B9-B0C4-074F15E81431}</b:Guid>
    <b:Title>La mujer en La Matanza de hoy</b:Title>
    <b:Year>2009</b:Year>
    <b:Month>diciembre</b:Month>
    <b:Author>
      <b:Author>
        <b:NameList>
          <b:Person>
            <b:Last>Agostino</b:Last>
            <b:First>Hilda</b:First>
            <b:Middle>Noemí</b:Middle>
          </b:Person>
          <b:Person>
            <b:Last>Artola</b:Last>
            <b:First>Analía</b:First>
            <b:Middle>Yael</b:Middle>
          </b:Person>
        </b:NameList>
      </b:Author>
    </b:Author>
    <b:JournalName>Revista de Historia bonaerense</b:JournalName>
    <b:Issue>35</b:Issue>
    <b:RefOrder>7</b:RefOrder>
  </b:Source>
  <b:Source>
    <b:Tag>Ago10</b:Tag>
    <b:SourceType>Book</b:SourceType>
    <b:Guid>{55992CF1-6F61-4E85-BBD3-2819E99E76FF}</b:Guid>
    <b:Title>Historia política, económica y social de partido de La Matanza. Desde la Prehistoria hasta fines del siglo XX</b:Title>
    <b:Year>2010</b:Year>
    <b:Author>
      <b:Author>
        <b:NameList>
          <b:Person>
            <b:Last>Agostino</b:Last>
            <b:First>Hilda</b:First>
            <b:Middle>Noemí</b:Middle>
          </b:Person>
          <b:Person>
            <b:Last>Pomés</b:Last>
            <b:First>Raúl</b:First>
          </b:Person>
        </b:NameList>
      </b:Author>
    </b:Author>
    <b:City>La Matanza</b:City>
    <b:Publisher>Editorial CLM</b:Publisher>
    <b:RefOrder>8</b:RefOrder>
  </b:Source>
  <b:Source>
    <b:Tag>Ago111</b:Tag>
    <b:SourceType>Book</b:SourceType>
    <b:Guid>{1BA57784-7A63-40E2-9C91-AF0DDF90968B}</b:Guid>
    <b:Author>
      <b:Author>
        <b:NameList>
          <b:Person>
            <b:Last>Agostino</b:Last>
            <b:First>Hilda</b:First>
            <b:Middle>Noemí</b:Middle>
          </b:Person>
        </b:NameList>
      </b:Author>
    </b:Author>
    <b:Title>Los primeros veinte años de la Universidad Nacional de La Matanza</b:Title>
    <b:Year>2011</b:Year>
    <b:City>Ramos Mejía</b:City>
    <b:Publisher>Editorial CLM</b:Publisher>
    <b:RefOrder>9</b:RefOrder>
  </b:Source>
  <b:Source>
    <b:Tag>Bar072</b:Tag>
    <b:SourceType>Book</b:SourceType>
    <b:Guid>{93F81BE3-0FFC-49BE-AEE1-ABE2AFF25B63}</b:Guid>
    <b:Author>
      <b:Author>
        <b:NameList>
          <b:Person>
            <b:Last>Barrancos</b:Last>
            <b:First>Dora</b:First>
            <b:Middle>Beatriz</b:Middle>
          </b:Person>
        </b:NameList>
      </b:Author>
    </b:Author>
    <b:Title>Mujeres en la sociedad argentina: Una historia de cinco siglos </b:Title>
    <b:Year>2007</b:Year>
    <b:City>Buenos Aires</b:City>
    <b:Publisher>Sudamericana</b:Publisher>
    <b:RefOrder>10</b:RefOrder>
  </b:Source>
  <b:Source>
    <b:Tag>Bia00</b:Tag>
    <b:SourceType>Book</b:SourceType>
    <b:Guid>{DFB1EFE3-D527-4F6D-98EE-9C23F4F3ADF1}</b:Guid>
    <b:Author>
      <b:Author>
        <b:NameList>
          <b:Person>
            <b:Last>Biagini</b:Last>
            <b:First>Hugo</b:First>
            <b:Middle>E.</b:Middle>
          </b:Person>
        </b:NameList>
      </b:Author>
    </b:Author>
    <b:Title>La reforma universitaria. Antecedentes y consecuentes</b:Title>
    <b:Year>2000</b:Year>
    <b:City>Buenos Aires</b:City>
    <b:Publisher>Leviatán</b:Publisher>
    <b:RefOrder>11</b:RefOrder>
  </b:Source>
  <b:Source>
    <b:Tag>Enr00</b:Tag>
    <b:SourceType>Book</b:SourceType>
    <b:Guid>{DB4BE26A-EFC5-4E77-8209-9E028F1F8A35}</b:Guid>
    <b:Author>
      <b:Author>
        <b:NameList>
          <b:Person>
            <b:Last>Enríquez</b:Last>
            <b:First>Tomas</b:First>
          </b:Person>
        </b:NameList>
      </b:Author>
    </b:Author>
    <b:Title>La reforma universitaria. Antecedentes y consecuentes</b:Title>
    <b:Year>2000</b:Year>
    <b:City>Buenos Aires</b:City>
    <b:Publisher>Ediciones La Llave</b:Publisher>
    <b:RefOrder>5</b:RefOrder>
  </b:Source>
  <b:Source>
    <b:Tag>Fei94</b:Tag>
    <b:SourceType>JournalArticle</b:SourceType>
    <b:Guid>{92ADB853-3016-4DBF-851F-3012C26A251F}</b:Guid>
    <b:Title>Los sesenta de las mujeres</b:Title>
    <b:Year>1994</b:Year>
    <b:Author>
      <b:Author>
        <b:NameList>
          <b:Person>
            <b:Last>Feijoó</b:Last>
            <b:First>María</b:First>
            <b:Middle>del Carmen</b:Middle>
          </b:Person>
          <b:Person>
            <b:Last>Nari</b:Last>
            <b:First>Marcela</b:First>
          </b:Person>
        </b:NameList>
      </b:Author>
    </b:Author>
    <b:JournalName>Revista Todo es Historia</b:JournalName>
    <b:Month>abril</b:Month>
    <b:Issue>321</b:Issue>
    <b:RefOrder>3</b:RefOrder>
  </b:Source>
  <b:Source>
    <b:Tag>For16</b:Tag>
    <b:SourceType>JournalArticle</b:SourceType>
    <b:Guid>{8AC151DD-862F-44CF-8E9E-320C0E3F3C85}</b:Guid>
    <b:Author>
      <b:Author>
        <b:NameList>
          <b:Person>
            <b:Last>Forcinito</b:Last>
            <b:First>Karina</b:First>
          </b:Person>
        </b:NameList>
      </b:Author>
    </b:Author>
    <b:Title>Entrevista a Roberto Domecq. La construcción de Universidades en la Argentina: naturaleza, funciones y principales obstáculos</b:Title>
    <b:JournalName>Realidad Económica</b:JournalName>
    <b:Year>2016</b:Year>
    <b:Month>mayo - junio</b:Month>
    <b:Issue>300</b:Issue>
    <b:RefOrder>12</b:RefOrder>
  </b:Source>
  <b:Source>
    <b:Tag>Fil05</b:Tag>
    <b:SourceType>BookSection</b:SourceType>
    <b:Guid>{A0FF52E6-D644-4065-9BD3-B0597A96F61E}</b:Guid>
    <b:Author>
      <b:Author>
        <b:NameList>
          <b:Person>
            <b:Last>Filmus</b:Last>
            <b:First>Daniel</b:First>
          </b:Person>
          <b:Person>
            <b:Last>Miranda</b:Last>
            <b:First>Ana</b:First>
          </b:Person>
        </b:NameList>
      </b:Author>
      <b:BookAuthor>
        <b:NameList>
          <b:Person>
            <b:Last>Filmus</b:Last>
            <b:First>Daniel</b:First>
          </b:Person>
        </b:NameList>
      </b:BookAuthor>
    </b:Author>
    <b:Title>América Latina y Argentina en los '90: más educación, menos trabajo = más desigualdad</b:Title>
    <b:Year>2005</b:Year>
    <b:BookTitle>Los noventa. Política, sociedad y cultura en América Latina y Argentina de fin de siglo</b:BookTitle>
    <b:City>Buenos Aires</b:City>
    <b:Publisher>Eudeba - Flacso</b:Publisher>
    <b:RefOrder>13</b:RefOrder>
  </b:Source>
  <b:Source>
    <b:Tag>Pal98</b:Tag>
    <b:SourceType>JournalArticle</b:SourceType>
    <b:Guid>{75607DE8-E3C0-4F55-B1FC-E8C236C5FCDF}</b:Guid>
    <b:Title>La participación de las mujeres en la universidad</b:Title>
    <b:Year>1998</b:Year>
    <b:Pages>94-110</b:Pages>
    <b:Author>
      <b:Author>
        <b:NameList>
          <b:Person>
            <b:Last>Palermo</b:Last>
            <b:First>A.</b:First>
          </b:Person>
        </b:NameList>
      </b:Author>
    </b:Author>
    <b:JournalName>La Aljaba</b:JournalName>
    <b:Volume>III</b:Volume>
    <b:RefOrder>14</b:RefOrder>
  </b:Source>
  <b:Source>
    <b:Tag>Pig12</b:Tag>
    <b:SourceType>Book</b:SourceType>
    <b:Guid>{FABAEF65-BDE9-4831-83E1-D04F682E9541}</b:Guid>
    <b:Title>Mujeres que tenían que ser</b:Title>
    <b:Year>2012</b:Year>
    <b:Author>
      <b:Author>
        <b:NameList>
          <b:Person>
            <b:Last>Pigna</b:Last>
            <b:First>Felipe</b:First>
          </b:Person>
        </b:NameList>
      </b:Author>
    </b:Author>
    <b:City>Buenos Aires</b:City>
    <b:Publisher>Planeta</b:Publisher>
    <b:RefOrder>15</b:RefOrder>
  </b:Source>
  <b:Source>
    <b:Tag>Rik13</b:Tag>
    <b:SourceType>JournalArticle</b:SourceType>
    <b:Guid>{AB8FC515-7E14-4A7F-85C6-7FDF3A25589F}</b:Guid>
    <b:Title>Los productos de la Universidad actual: concepto e innovación</b:Title>
    <b:Year>2013</b:Year>
    <b:Author>
      <b:Author>
        <b:NameList>
          <b:Person>
            <b:Last>Rikap</b:Last>
            <b:First>Cecilia</b:First>
            <b:Middle>Alejandra</b:Middle>
          </b:Person>
        </b:NameList>
      </b:Author>
    </b:Author>
    <b:JournalName>Realidad Económica</b:JournalName>
    <b:Month>abril - mayo</b:Month>
    <b:Issue>275</b:Issue>
    <b:RefOrder>16</b:RefOrder>
  </b:Source>
  <b:Source>
    <b:Tag>Rub03</b:Tag>
    <b:SourceType>BookSection</b:SourceType>
    <b:Guid>{ED17C36E-45E0-4FD4-8B21-31D1E8E78AA1}</b:Guid>
    <b:Title>La modernización cultural y la irrupción de la sociología</b:Title>
    <b:Year>2003</b:Year>
    <b:Author>
      <b:Author>
        <b:NameList>
          <b:Person>
            <b:Last>Rubinich</b:Last>
            <b:First>Lucas</b:First>
          </b:Person>
        </b:NameList>
      </b:Author>
      <b:BookAuthor>
        <b:NameList>
          <b:Person>
            <b:Last>James</b:Last>
            <b:First>Daniel</b:First>
          </b:Person>
        </b:NameList>
      </b:BookAuthor>
    </b:Author>
    <b:BookTitle>Nueva Historia Argentina</b:BookTitle>
    <b:City>Buenos Aires</b:City>
    <b:Publisher>Sudamericana</b:Publisher>
    <b:Volume>IX</b:Volume>
    <b:RefOrder>17</b:RefOrder>
  </b:Source>
  <b:Source>
    <b:Tag>Hon</b:Tag>
    <b:SourceType>Misc</b:SourceType>
    <b:Guid>{8B41B39E-B769-4A0F-A0B8-622529172274}</b:Guid>
    <b:City>San Justo</b:City>
    <b:Publisher>Universidad Nacional de La Matanza (inédito)</b:Publisher>
    <b:Author>
      <b:Author>
        <b:Corporate>Honorable Consejo Departamental del Departamento de Ciencias Económicas</b:Corporate>
      </b:Author>
    </b:Author>
    <b:PublicationTitle>Informe de gestión (1994-1997)</b:PublicationTitle>
    <b:RefOrder>18</b:RefOrder>
  </b:Source>
  <b:Source>
    <b:Tag>Uni99</b:Tag>
    <b:SourceType>Misc</b:SourceType>
    <b:Guid>{BA148E90-FF93-4DAF-B26C-95D6F54556BE}</b:Guid>
    <b:Author>
      <b:Author>
        <b:Corporate>Universidad Nacional de La Matanza</b:Corporate>
      </b:Author>
    </b:Author>
    <b:Title>VII Ceremonia de Colación de Grado (16 de diciembre de 1999)</b:Title>
    <b:PublicationTitle>Folleto</b:PublicationTitle>
    <b:Year>1999</b:Year>
    <b:RefOrder>19</b:RefOrder>
  </b:Source>
  <b:Source>
    <b:Tag>Dep99</b:Tag>
    <b:SourceType>Misc</b:SourceType>
    <b:Guid>{1B1D16FE-4961-4D3D-97F9-78E82D1BCAC7}</b:Guid>
    <b:Author>
      <b:Author>
        <b:Corporate>Departamento de Ciencias Económicas</b:Corporate>
      </b:Author>
    </b:Author>
    <b:Title>Informe de autoevaluación. Fortalezas y debilidades. Resumen de presupuestos</b:Title>
    <b:Year>1999</b:Year>
    <b:City>San Justo</b:City>
    <b:Publisher>Universidad Nacional de La Matanza (inédito)</b:Publisher>
    <b:RefOrder>1</b:RefOrder>
  </b:Source>
  <b:Source>
    <b:Tag>Aut</b:Tag>
    <b:SourceType>Misc</b:SourceType>
    <b:Guid>{1CEBE80B-3B18-4274-94D0-504521CD8049}</b:Guid>
    <b:Title>Autoevaluación institucional 2003</b:Title>
    <b:Publisher>Universidad Nacinal de La Matanza</b:Publisher>
    <b:Volume>1</b:Volume>
    <b:RefOrder>20</b:RefOrder>
  </b:Source>
  <b:Source>
    <b:Tag>Pla</b:Tag>
    <b:SourceType>Misc</b:SourceType>
    <b:Guid>{F9271E74-30F5-4BE8-9BAB-73486010FCC4}</b:Guid>
    <b:Title>Plan de Desarrollo Institucional (2006-2010)</b:Title>
    <b:City>San Justo</b:City>
    <b:Publisher>Universidad Nacional de La Matanza</b:Publisher>
    <b:RefOrder>21</b:RefOrder>
  </b:Source>
  <b:Source>
    <b:Tag>Acu11</b:Tag>
    <b:SourceType>Interview</b:SourceType>
    <b:Guid>{29A72E1D-93C4-47EF-B520-05574D4DC545}</b:Guid>
    <b:Title>Archivo de la Palabra</b:Title>
    <b:Year>2011</b:Year>
    <b:Month>agosto</b:Month>
    <b:Day>30</b:Day>
    <b:Author>
      <b:Interviewee>
        <b:NameList>
          <b:Person>
            <b:Last>Acuña</b:Last>
            <b:First>Roberto</b:First>
          </b:Person>
        </b:NameList>
      </b:Interviewee>
      <b:Interviewer>
        <b:NameList>
          <b:Person>
            <b:Last>Artola</b:Last>
            <b:First>Analía</b:First>
            <b:Middle>Yael</b:Middle>
          </b:Person>
        </b:NameList>
      </b:Interviewer>
    </b:Author>
    <b:BroadcastTitle>Universidad Nacional de La Matanza, Secretaría de Extensión Universitaria, Junta de Estudios Históricos de La Matanza</b:BroadcastTitle>
    <b:RefOrder>22</b:RefOrder>
  </b:Source>
  <b:Source>
    <b:Tag>Spi10</b:Tag>
    <b:SourceType>Interview</b:SourceType>
    <b:Guid>{546EE601-610B-4728-A0AD-D7445F042A7C}</b:Guid>
    <b:Title>Archivo de la Palabra</b:Title>
    <b:Year>2010</b:Year>
    <b:Month>noviembre</b:Month>
    <b:Day>26</b:Day>
    <b:Author>
      <b:Interviewee>
        <b:NameList>
          <b:Person>
            <b:Last>Spina</b:Last>
            <b:First>Guillermo</b:First>
          </b:Person>
        </b:NameList>
      </b:Interviewee>
      <b:Interviewer>
        <b:NameList>
          <b:Person>
            <b:Last>Artola</b:Last>
            <b:First>Analía</b:First>
            <b:Middle>Yael</b:Middle>
          </b:Person>
        </b:NameList>
      </b:Interviewer>
    </b:Author>
    <b:BroadcastTitle>Universidad Nacional de La Matanza, Secretaría de Extensión Universitaria, Junta de Estudios de La Matanza</b:BroadcastTitle>
    <b:RefOrder>2</b:RefOrder>
  </b:Source>
  <b:Source>
    <b:Tag>Man11</b:Tag>
    <b:SourceType>Interview</b:SourceType>
    <b:Guid>{84B5894A-E073-458A-8BFA-DA54F315DA7E}</b:Guid>
    <b:Title>Archivo de la Palabra</b:Title>
    <b:Year>2011</b:Year>
    <b:Month>abril </b:Month>
    <b:Day>6</b:Day>
    <b:Author>
      <b:Interviewee>
        <b:NameList>
          <b:Person>
            <b:Last>Mansour</b:Last>
            <b:First>Jorge</b:First>
          </b:Person>
        </b:NameList>
      </b:Interviewee>
      <b:Interviewer>
        <b:NameList>
          <b:Person>
            <b:Last>Artola</b:Last>
            <b:First>Analía</b:First>
            <b:Middle>Yael</b:Middle>
          </b:Person>
        </b:NameList>
      </b:Interviewer>
    </b:Author>
    <b:BroadcastTitle>Universidad Nacional de La Matanza, Secretaría de Extensión Universitaria, Junta de Estudios Históricos de La Matanza</b:BroadcastTitle>
    <b:RefOrder>4</b:RefOrder>
  </b:Source>
  <b:Source>
    <b:Tag>Rob10</b:Tag>
    <b:SourceType>Interview</b:SourceType>
    <b:Guid>{13D09689-D2BC-44E4-9E4A-96618B457F6A}</b:Guid>
    <b:Title>Archivo de la Palabra</b:Title>
    <b:Year>2010</b:Year>
    <b:Month>noviembre</b:Month>
    <b:Day>30</b:Day>
    <b:Author>
      <b:Interviewee>
        <b:NameList>
          <b:Person>
            <b:Last>Robledo</b:Last>
            <b:First>Inés</b:First>
          </b:Person>
        </b:NameList>
      </b:Interviewee>
      <b:Interviewer>
        <b:NameList>
          <b:Person>
            <b:Last>Artola</b:Last>
            <b:First>Analía</b:First>
            <b:Middle>Yael</b:Middle>
          </b:Person>
        </b:NameList>
      </b:Interviewer>
    </b:Author>
    <b:BroadcastTitle>Universidad Nacional de La Matanza, Secretaría de Extensión Universitaria, Junta de Estudios Históricos de La Matanza</b:BroadcastTitle>
    <b:RefOrder>23</b:RefOrder>
  </b:Source>
  <b:Source>
    <b:Tag>Sie11</b:Tag>
    <b:SourceType>Interview</b:SourceType>
    <b:Guid>{17EC6D6A-B7FA-46D7-94BC-4E3709B4F262}</b:Guid>
    <b:Title>Archivo de la Palabra</b:Title>
    <b:Year>2011</b:Year>
    <b:Month>marzo</b:Month>
    <b:Day>18</b:Day>
    <b:Author>
      <b:Interviewee>
        <b:NameList>
          <b:Person>
            <b:Last>Sielas</b:Last>
            <b:First>Nora</b:First>
          </b:Person>
        </b:NameList>
      </b:Interviewee>
      <b:Interviewer>
        <b:NameList>
          <b:Person>
            <b:Last>Artola</b:Last>
            <b:First>Analía</b:First>
            <b:Middle>Yael</b:Middle>
          </b:Person>
        </b:NameList>
      </b:Interviewer>
    </b:Author>
    <b:BroadcastTitle>Universidad Nacional de La Matanza, Secretaría de Extensión Universitaria, Junta de Estudios Históricos de La Matanza</b:BroadcastTitle>
    <b:RefOrder>24</b:RefOrder>
  </b:Source>
  <b:Source>
    <b:Tag>Oje12</b:Tag>
    <b:SourceType>DocumentFromInternetSite</b:SourceType>
    <b:Guid>{321F5F1D-B07D-4712-97B5-EDE5F5C06BFA}</b:Guid>
    <b:Title>Educación Gratuita y Universidad Obrera por Perón</b:Title>
    <b:Year>2012</b:Year>
    <b:Month>octubre </b:Month>
    <b:Day>22</b:Day>
    <b:InternetSiteTitle>Youtube.com</b:InternetSiteTitle>
    <b:Author>
      <b:ProducerName>
        <b:NameList>
          <b:Person>
            <b:Last>Ojea</b:Last>
            <b:First>Baltazar</b:First>
          </b:Person>
        </b:NameList>
      </b:ProducerName>
    </b:Author>
    <b:URL>https://www.youtube.com/watch?v=ffV2HwO5LHg</b:URL>
    <b:RefOrder>25</b:RefOrder>
  </b:Source>
  <b:Source>
    <b:Tag>UNL11</b:Tag>
    <b:SourceType>DocumentFromInternetSite</b:SourceType>
    <b:Guid>{B1CF6B36-D67E-41EB-92F9-F6A2B2C586E2}</b:Guid>
    <b:Title>El día que la Universidad se hizo Pueblo</b:Title>
    <b:InternetSiteTitle>Youtube.com</b:InternetSiteTitle>
    <b:Year>2011</b:Year>
    <b:Month>diciembre</b:Month>
    <b:Day>6</b:Day>
    <b:URL>https://www.youtube.com/watch?v=a6yHOYFbCDs</b:URL>
    <b:Author>
      <b:ProducerName>
        <b:NameList>
          <b:Person>
            <b:Last>UNLaOK</b:Last>
          </b:Person>
        </b:NameList>
      </b:ProducerName>
    </b:Author>
    <b:RefOrder>26</b:RefOrder>
  </b:Source>
  <b:Source>
    <b:Tag>Jun09</b:Tag>
    <b:SourceType>JournalArticle</b:SourceType>
    <b:Guid>{B7C403B4-FBDE-4BCE-8037-AF41460CF98C}</b:Guid>
    <b:Year>2009</b:Year>
    <b:Month>septiembre</b:Month>
    <b:City>San Justo</b:City>
    <b:Publisher>Universidad Nacional de La Matanza, Secretaría de Extensión Universitaria</b:Publisher>
    <b:JournalName>Carta Informativa de la Junta de Estudios Históricos del partido de La Matanza</b:JournalName>
    <b:Author>
      <b:Editor>
        <b:NameList>
          <b:Person>
            <b:Last>Matanza</b:Last>
            <b:First>Junta</b:First>
            <b:Middle>de Estudios Históricos de La</b:Middle>
          </b:Person>
        </b:NameList>
      </b:Editor>
      <b:Author>
        <b:NameList>
          <b:Person>
            <b:Last>Agostino</b:Last>
            <b:First>Hilda</b:First>
            <b:Middle>Noemí</b:Middle>
          </b:Person>
        </b:NameList>
      </b:Author>
    </b:Author>
    <b:Title>Los momentos fundacionales de la Universidad Nacional de La Matanza</b:Title>
    <b:Pages>86-99</b:Pages>
    <b:Issue>XXII</b:Issue>
    <b:RefOrder>6</b:RefOrder>
  </b:Source>
  <b:Source>
    <b:Tag>Uni93</b:Tag>
    <b:SourceType>Report</b:SourceType>
    <b:Guid>{7BA3F424-6A77-4751-9B99-5BE69B6C1F97}</b:Guid>
    <b:Author>
      <b:Author>
        <b:Corporate>Universidad Nacional de La Matanza</b:Corporate>
      </b:Author>
    </b:Author>
    <b:Title>Estatuto</b:Title>
    <b:Year>1994</b:Year>
    <b:Publisher>UNLaM</b:Publisher>
    <b:City>San Justo</b:City>
    <b:RefOrder>1</b:RefOrder>
  </b:Source>
  <b:Source>
    <b:Tag>Min08</b:Tag>
    <b:SourceType>Misc</b:SourceType>
    <b:Guid>{D864C4B7-84F8-4D76-AED0-FC9E0207939A}</b:Guid>
    <b:Author>
      <b:Author>
        <b:Corporate>Ministerio de Educación</b:Corporate>
      </b:Author>
    </b:Author>
    <b:Title>Resolución nº 1328</b:Title>
    <b:Year>2008</b:Year>
    <b:RefOrder>3</b:RefOrder>
  </b:Source>
  <b:Source>
    <b:Tag>Ago052</b:Tag>
    <b:SourceType>Report</b:SourceType>
    <b:Guid>{25F2C6CD-7E19-4233-A9F6-1D1D3EDBAEFB}</b:Guid>
    <b:Author>
      <b:Author>
        <b:NameList>
          <b:Person>
            <b:Last>Agostino</b:Last>
            <b:First>Hilda</b:First>
            <b:Middle>Noemí</b:Middle>
          </b:Person>
        </b:NameList>
      </b:Author>
    </b:Author>
    <b:Title>Proyecto de creación de la carrera de Licenciatura en Historia</b:Title>
    <b:Year>2005</b:Year>
    <b:RefOrder>4</b:RefOrder>
  </b:Source>
  <b:Source>
    <b:Tag>Com17</b:Tag>
    <b:SourceType>Report</b:SourceType>
    <b:Guid>{841E4D79-E886-4DAD-8A06-948631E3D494}</b:Guid>
    <b:Author>
      <b:Author>
        <b:Corporate>Comisión Nacional de Evaluación y Acreditación Universitaria</b:Corporate>
      </b:Author>
    </b:Author>
    <b:Title>Universidad Nacional de La Matanza: Informe de evaluacuión externa</b:Title>
    <b:Year>2017</b:Year>
    <b:RefOrder>2</b:RefOrder>
  </b:Source>
  <b:Source>
    <b:Tag>Hon06</b:Tag>
    <b:SourceType>Misc</b:SourceType>
    <b:Guid>{6DC158E7-8C03-47D8-8AF2-7A64BAF80BE4}</b:Guid>
    <b:Author>
      <b:Author>
        <b:Corporate>Honorable Consejo Superior de la UNLaM</b:Corporate>
      </b:Author>
    </b:Author>
    <b:Title>Resolución Nº 44</b:Title>
    <b:Year>2006</b:Year>
    <b:City>La Matanza</b:City>
    <b:Publisher>Universidad Nacional de La Matanza</b:Publisher>
    <b:Month>Junio</b:Month>
    <b:Day>22</b:Day>
    <b:RefOrder>6</b:RefOrder>
  </b:Source>
  <b:Source>
    <b:Tag>LaM18</b:Tag>
    <b:SourceType>ArticleInAPeriodical</b:SourceType>
    <b:Guid>{DA6E557C-CE2C-4662-B9E9-EF8860A1AB55}</b:Guid>
    <b:Title>La Matanza. Condenan a prisión perpetua a dos jóvenes que mataron a un profesor en un asalto </b:Title>
    <b:Year>2018</b:Year>
    <b:Month>11</b:Month>
    <b:Day>20</b:Day>
    <b:PeriodicalTitle>Clarín</b:PeriodicalTitle>
    <b:RefOrder>5</b:RefOrder>
  </b:Source>
  <b:Source>
    <b:Tag>UNL19</b:Tag>
    <b:SourceType>Report</b:SourceType>
    <b:Guid>{DB7B38E8-8ECB-4364-B73B-9E98A57F0BEE}</b:Guid>
    <b:Author>
      <b:Author>
        <b:NameList>
          <b:Person>
            <b:Last>UNLaM</b:Last>
          </b:Person>
        </b:NameList>
      </b:Author>
    </b:Author>
    <b:Title>Planilla de Inscripción de alumnos</b:Title>
    <b:Year>2015, 2017, 2018 y 2019</b:Year>
    <b:RefOrder>7</b:RefOrder>
  </b:Source>
</b:Sources>
</file>

<file path=customXml/itemProps1.xml><?xml version="1.0" encoding="utf-8"?>
<ds:datastoreItem xmlns:ds="http://schemas.openxmlformats.org/officeDocument/2006/customXml" ds:itemID="{88E7CCFE-DEF7-48B8-89CB-82ABC1EE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4919</Words>
  <Characters>27060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La Licenciatura en Historia de la Universidad Nacional de La Matanza: atención a una demanda del territorio</vt:lpstr>
    </vt:vector>
  </TitlesOfParts>
  <Company/>
  <LinksUpToDate>false</LinksUpToDate>
  <CharactersWithSpaces>31916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Licenciatura en Historia de la Universidad Nacional de La Matanza: atención a una demanda del territorio</dc:title>
  <dc:subject>Antigua Matanza. Revista de Historia Regional</dc:subject>
  <dc:creator>Artola, A. Y.</dc:creator>
  <cp:keywords>Universidad Nacional de La Matanza; Licenciatura en Historia; Ciclo de complementación curricular; Historia; creación de carrera</cp:keywords>
  <dc:description>Antigua Matanza. Revista de Historia Regional, 3(1), 321-342._x000d_
ISSN 2545-8701 _x000d_
URL: http://antigua.unlam.edu.ar</dc:description>
  <cp:lastModifiedBy>Junta Historica</cp:lastModifiedBy>
  <cp:revision>27</cp:revision>
  <cp:lastPrinted>2019-06-19T17:02:00Z</cp:lastPrinted>
  <dcterms:created xsi:type="dcterms:W3CDTF">2019-05-30T15:33:00Z</dcterms:created>
  <dcterms:modified xsi:type="dcterms:W3CDTF">2019-06-19T17:02:00Z</dcterms:modified>
  <cp:category>Dossier: Historia de la Universidad Nacional de La Matanza</cp:category>
  <cp:contentStatus>junio - diciembre de 2019</cp:contentStatus>
</cp:coreProperties>
</file>