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Calibri" w:eastAsia="Times New Roman" w:hAnsi="Calibri" w:cs="Times New Roman"/>
          <w:lang w:val="es-ES"/>
        </w:rPr>
        <w:id w:val="13528662"/>
        <w:docPartObj>
          <w:docPartGallery w:val="Cover Pages"/>
          <w:docPartUnique/>
        </w:docPartObj>
      </w:sdtPr>
      <w:sdtEndPr/>
      <w:sdtContent>
        <w:p w:rsidR="0085705A" w:rsidRPr="0085705A" w:rsidRDefault="0085705A" w:rsidP="0085705A">
          <w:pPr>
            <w:spacing w:after="0" w:line="480" w:lineRule="auto"/>
            <w:ind w:left="284" w:firstLine="709"/>
            <w:rPr>
              <w:rFonts w:ascii="Times New Roman" w:eastAsia="Calibri" w:hAnsi="Times New Roman" w:cs="Times New Roman"/>
              <w:sz w:val="24"/>
              <w:szCs w:val="24"/>
            </w:rPr>
          </w:pPr>
          <w:r w:rsidRPr="0085705A">
            <w:rPr>
              <w:rFonts w:ascii="Times New Roman" w:eastAsia="Calibri" w:hAnsi="Times New Roman" w:cs="Times New Roman"/>
              <w:noProof/>
              <w:sz w:val="24"/>
              <w:szCs w:val="24"/>
              <w:lang w:eastAsia="es-AR"/>
            </w:rPr>
            <w:drawing>
              <wp:anchor distT="0" distB="0" distL="114300" distR="114300" simplePos="0" relativeHeight="251669504" behindDoc="0" locked="0" layoutInCell="0" allowOverlap="1">
                <wp:simplePos x="0" y="0"/>
                <wp:positionH relativeFrom="page">
                  <wp:posOffset>2762655</wp:posOffset>
                </wp:positionH>
                <wp:positionV relativeFrom="page">
                  <wp:posOffset>797669</wp:posOffset>
                </wp:positionV>
                <wp:extent cx="4912468" cy="2247089"/>
                <wp:effectExtent l="0" t="0" r="2432" b="0"/>
                <wp:wrapNone/>
                <wp:docPr id="1" name="Picture 1" descr="mo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9" cstate="print"/>
                        <a:stretch>
                          <a:fillRect/>
                        </a:stretch>
                      </pic:blipFill>
                      <pic:spPr>
                        <a:xfrm>
                          <a:off x="0" y="0"/>
                          <a:ext cx="4912468" cy="2247089"/>
                        </a:xfrm>
                        <a:prstGeom prst="rect">
                          <a:avLst/>
                        </a:prstGeom>
                        <a:ln w="12700">
                          <a:noFill/>
                        </a:ln>
                      </pic:spPr>
                    </pic:pic>
                  </a:graphicData>
                </a:graphic>
              </wp:anchor>
            </w:drawing>
          </w:r>
          <w:r w:rsidR="000C04BE">
            <w:rPr>
              <w:rFonts w:ascii="Times New Roman" w:eastAsia="Calibri" w:hAnsi="Times New Roman" w:cs="Times New Roman"/>
              <w:noProof/>
              <w:sz w:val="24"/>
              <w:szCs w:val="24"/>
              <w:lang w:eastAsia="es-ES"/>
            </w:rPr>
            <w:pict>
              <v:rect id="_x0000_s1031" style="position:absolute;left:0;text-align:left;margin-left:253.25pt;margin-top:-.35pt;width:7.35pt;height:842.2pt;z-index:251662336;mso-position-horizontal-relative:text;mso-position-vertical-relative:page;mso-width-relative:margin;v-text-anchor:middle" filled="f" fillcolor="#dbe5f1" strokecolor="#365f91" strokeweight="1pt">
                <v:fill opacity="52429f" o:opacity2="52429f"/>
                <v:stroke color2="#dbe5f1"/>
                <v:shadow color="#d8d8d8" offset="3pt,3pt" offset2="2pt,2pt"/>
                <w10:wrap anchory="page"/>
              </v:rect>
            </w:pict>
          </w:r>
          <w:r w:rsidR="000C04BE">
            <w:rPr>
              <w:rFonts w:ascii="Times New Roman" w:eastAsia="Calibri" w:hAnsi="Times New Roman" w:cs="Times New Roman"/>
              <w:noProof/>
              <w:sz w:val="24"/>
              <w:szCs w:val="24"/>
              <w:lang w:eastAsia="es-ES"/>
            </w:rPr>
            <w:pict>
              <v:rect id="_x0000_s1030" style="position:absolute;left:0;text-align:left;margin-left:264.4pt;margin-top:-4.5pt;width:275.85pt;height:791.95pt;z-index:251660288;mso-height-percent:1000;mso-position-horizontal-relative:text;mso-position-vertical-relative:page;mso-height-percent:1000" fillcolor="#365f91" stroked="f" strokecolor="#d8d8d8">
                <v:fill color2="#bfbfbf" rotate="t"/>
                <w10:wrap anchory="page"/>
              </v:rect>
            </w:pict>
          </w:r>
          <w:r w:rsidRPr="0085705A">
            <w:rPr>
              <w:rFonts w:ascii="Times New Roman" w:eastAsia="Calibri" w:hAnsi="Times New Roman" w:cs="Times New Roman"/>
              <w:noProof/>
              <w:sz w:val="24"/>
              <w:szCs w:val="24"/>
              <w:lang w:eastAsia="es-AR"/>
            </w:rPr>
            <w:drawing>
              <wp:anchor distT="0" distB="0" distL="114300" distR="114300" simplePos="0" relativeHeight="251663360" behindDoc="0" locked="0" layoutInCell="1" allowOverlap="1">
                <wp:simplePos x="0" y="0"/>
                <wp:positionH relativeFrom="column">
                  <wp:posOffset>3366770</wp:posOffset>
                </wp:positionH>
                <wp:positionV relativeFrom="paragraph">
                  <wp:posOffset>-900430</wp:posOffset>
                </wp:positionV>
                <wp:extent cx="3505200" cy="1962150"/>
                <wp:effectExtent l="19050" t="0" r="0" b="0"/>
                <wp:wrapThrough wrapText="bothSides">
                  <wp:wrapPolygon edited="0">
                    <wp:start x="-117" y="0"/>
                    <wp:lineTo x="-117" y="21390"/>
                    <wp:lineTo x="21600" y="21390"/>
                    <wp:lineTo x="21600" y="0"/>
                    <wp:lineTo x="-117" y="0"/>
                  </wp:wrapPolygon>
                </wp:wrapThrough>
                <wp:docPr id="2" name="6 Imagen" descr="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ground.jpg"/>
                        <pic:cNvPicPr/>
                      </pic:nvPicPr>
                      <pic:blipFill>
                        <a:blip r:embed="rId10" cstate="print">
                          <a:lum bright="-10000"/>
                        </a:blip>
                        <a:stretch>
                          <a:fillRect/>
                        </a:stretch>
                      </pic:blipFill>
                      <pic:spPr>
                        <a:xfrm>
                          <a:off x="0" y="0"/>
                          <a:ext cx="3505200" cy="1962150"/>
                        </a:xfrm>
                        <a:prstGeom prst="rect">
                          <a:avLst/>
                        </a:prstGeom>
                      </pic:spPr>
                    </pic:pic>
                  </a:graphicData>
                </a:graphic>
              </wp:anchor>
            </w:drawing>
          </w:r>
        </w:p>
        <w:p w:rsidR="0085705A" w:rsidRPr="0085705A" w:rsidRDefault="000C04BE" w:rsidP="0085705A">
          <w:pPr>
            <w:spacing w:after="0" w:line="240" w:lineRule="auto"/>
            <w:rPr>
              <w:rFonts w:ascii="Calibri" w:eastAsia="Times New Roman" w:hAnsi="Calibri" w:cs="Times New Roman"/>
              <w:lang w:val="es-ES"/>
            </w:rPr>
          </w:pPr>
          <w:r>
            <w:rPr>
              <w:rFonts w:ascii="Calibri" w:eastAsia="Times New Roman" w:hAnsi="Calibri" w:cs="Times New Roman"/>
              <w:noProof/>
              <w:lang w:val="es-ES" w:eastAsia="es-ES"/>
            </w:rPr>
            <w:pict>
              <v:shapetype id="_x0000_t202" coordsize="21600,21600" o:spt="202" path="m,l,21600r21600,l21600,xe">
                <v:stroke joinstyle="miter"/>
                <v:path gradientshapeok="t" o:connecttype="rect"/>
              </v:shapetype>
              <v:shape id="_x0000_s1033" type="#_x0000_t202" style="position:absolute;margin-left:-34.6pt;margin-top:105.05pt;width:279.5pt;height:227.25pt;z-index:251670528" filled="f" stroked="f" strokecolor="#00b050">
                <v:textbox style="mso-next-textbox:#_x0000_s1033">
                  <w:txbxContent>
                    <w:p w:rsidR="00B11434" w:rsidRDefault="00B11434" w:rsidP="0085705A">
                      <w:pPr>
                        <w:jc w:val="center"/>
                        <w:rPr>
                          <w:rFonts w:ascii="Arial" w:hAnsi="Arial" w:cs="Arial"/>
                          <w:b/>
                          <w:sz w:val="36"/>
                          <w:szCs w:val="36"/>
                        </w:rPr>
                      </w:pPr>
                      <w:r>
                        <w:rPr>
                          <w:rFonts w:ascii="Arial" w:hAnsi="Arial" w:cs="Arial"/>
                          <w:b/>
                          <w:sz w:val="36"/>
                          <w:szCs w:val="36"/>
                        </w:rPr>
                        <w:t>Antigua Matanza</w:t>
                      </w:r>
                    </w:p>
                    <w:p w:rsidR="00B11434" w:rsidRPr="00B47494" w:rsidRDefault="00B11434" w:rsidP="0085705A">
                      <w:pPr>
                        <w:jc w:val="center"/>
                        <w:rPr>
                          <w:rFonts w:ascii="Arial" w:hAnsi="Arial" w:cs="Arial"/>
                          <w:b/>
                          <w:sz w:val="28"/>
                          <w:szCs w:val="28"/>
                        </w:rPr>
                      </w:pPr>
                      <w:r w:rsidRPr="00B47494">
                        <w:rPr>
                          <w:rFonts w:ascii="Arial" w:hAnsi="Arial" w:cs="Arial"/>
                          <w:b/>
                          <w:sz w:val="28"/>
                          <w:szCs w:val="28"/>
                        </w:rPr>
                        <w:t>Revista de Historia Regional</w:t>
                      </w:r>
                    </w:p>
                    <w:p w:rsidR="00B11434" w:rsidRPr="000B1010" w:rsidRDefault="00B11434" w:rsidP="0085705A">
                      <w:pPr>
                        <w:spacing w:before="240"/>
                        <w:jc w:val="both"/>
                        <w:rPr>
                          <w:rFonts w:ascii="Arial" w:hAnsi="Arial" w:cs="Arial"/>
                          <w:b/>
                        </w:rPr>
                      </w:pPr>
                      <w:r w:rsidRPr="000B1010">
                        <w:rPr>
                          <w:rFonts w:ascii="Arial" w:hAnsi="Arial" w:cs="Arial"/>
                          <w:b/>
                        </w:rPr>
                        <w:t>ISSN</w:t>
                      </w:r>
                      <w:r>
                        <w:rPr>
                          <w:rFonts w:ascii="Arial" w:hAnsi="Arial" w:cs="Arial"/>
                          <w:b/>
                        </w:rPr>
                        <w:t xml:space="preserve"> </w:t>
                      </w:r>
                      <w:r w:rsidRPr="005F1C26">
                        <w:rPr>
                          <w:rFonts w:ascii="Arial" w:hAnsi="Arial" w:cs="Arial"/>
                          <w:b/>
                        </w:rPr>
                        <w:t>2545-8701</w:t>
                      </w:r>
                    </w:p>
                    <w:p w:rsidR="00B11434" w:rsidRPr="000B1010" w:rsidRDefault="00B11434" w:rsidP="0085705A">
                      <w:pPr>
                        <w:jc w:val="both"/>
                        <w:rPr>
                          <w:rFonts w:ascii="Arial" w:hAnsi="Arial" w:cs="Arial"/>
                          <w:b/>
                        </w:rPr>
                      </w:pPr>
                    </w:p>
                    <w:p w:rsidR="00B11434" w:rsidRDefault="00B11434" w:rsidP="0085705A">
                      <w:pPr>
                        <w:jc w:val="center"/>
                        <w:rPr>
                          <w:rFonts w:ascii="Arial" w:hAnsi="Arial" w:cs="Arial"/>
                          <w:b/>
                        </w:rPr>
                      </w:pPr>
                      <w:r w:rsidRPr="00B47494">
                        <w:rPr>
                          <w:rFonts w:ascii="Arial" w:hAnsi="Arial" w:cs="Arial"/>
                          <w:b/>
                        </w:rPr>
                        <w:t xml:space="preserve">Junta de Estudios Históricos </w:t>
                      </w:r>
                      <w:r>
                        <w:rPr>
                          <w:rFonts w:ascii="Arial" w:hAnsi="Arial" w:cs="Arial"/>
                          <w:b/>
                        </w:rPr>
                        <w:t xml:space="preserve">de </w:t>
                      </w:r>
                      <w:r w:rsidRPr="00B47494">
                        <w:rPr>
                          <w:rFonts w:ascii="Arial" w:hAnsi="Arial" w:cs="Arial"/>
                          <w:b/>
                        </w:rPr>
                        <w:t>La Matanza</w:t>
                      </w:r>
                    </w:p>
                    <w:p w:rsidR="00B11434" w:rsidRPr="00B47494" w:rsidRDefault="00B11434" w:rsidP="0085705A">
                      <w:pPr>
                        <w:jc w:val="center"/>
                        <w:rPr>
                          <w:rFonts w:ascii="Arial" w:hAnsi="Arial" w:cs="Arial"/>
                          <w:b/>
                        </w:rPr>
                      </w:pPr>
                    </w:p>
                    <w:p w:rsidR="00B11434" w:rsidRDefault="00B11434" w:rsidP="0085705A">
                      <w:pPr>
                        <w:spacing w:after="0"/>
                        <w:jc w:val="center"/>
                        <w:rPr>
                          <w:rFonts w:ascii="Arial" w:hAnsi="Arial" w:cs="Arial"/>
                          <w:b/>
                        </w:rPr>
                      </w:pPr>
                      <w:r w:rsidRPr="00B47494">
                        <w:rPr>
                          <w:rFonts w:ascii="Arial" w:hAnsi="Arial" w:cs="Arial"/>
                          <w:b/>
                        </w:rPr>
                        <w:t>Uni</w:t>
                      </w:r>
                      <w:r>
                        <w:rPr>
                          <w:rFonts w:ascii="Arial" w:hAnsi="Arial" w:cs="Arial"/>
                          <w:b/>
                        </w:rPr>
                        <w:t>versidad Nacional de La Matanza</w:t>
                      </w:r>
                      <w:r w:rsidRPr="00B47494">
                        <w:rPr>
                          <w:rFonts w:ascii="Arial" w:hAnsi="Arial" w:cs="Arial"/>
                          <w:b/>
                        </w:rPr>
                        <w:t xml:space="preserve"> </w:t>
                      </w:r>
                    </w:p>
                    <w:p w:rsidR="00B11434" w:rsidRPr="00B47494" w:rsidRDefault="00B11434" w:rsidP="0085705A">
                      <w:pPr>
                        <w:spacing w:after="0"/>
                        <w:jc w:val="center"/>
                        <w:rPr>
                          <w:rFonts w:ascii="Arial" w:hAnsi="Arial" w:cs="Arial"/>
                          <w:b/>
                        </w:rPr>
                      </w:pPr>
                      <w:r w:rsidRPr="00B47494">
                        <w:rPr>
                          <w:rFonts w:ascii="Arial" w:hAnsi="Arial" w:cs="Arial"/>
                          <w:b/>
                        </w:rPr>
                        <w:t>Secretaría de Extensión Universitaria</w:t>
                      </w:r>
                    </w:p>
                    <w:p w:rsidR="00B11434" w:rsidRPr="00B47494" w:rsidRDefault="00B11434" w:rsidP="0085705A">
                      <w:pPr>
                        <w:spacing w:after="0"/>
                        <w:jc w:val="center"/>
                        <w:rPr>
                          <w:rFonts w:ascii="Arial" w:hAnsi="Arial" w:cs="Arial"/>
                          <w:b/>
                        </w:rPr>
                      </w:pPr>
                      <w:r w:rsidRPr="00B47494">
                        <w:rPr>
                          <w:rFonts w:ascii="Arial" w:hAnsi="Arial" w:cs="Arial"/>
                          <w:b/>
                        </w:rPr>
                        <w:t>San Justo, Argentina</w:t>
                      </w:r>
                    </w:p>
                  </w:txbxContent>
                </v:textbox>
              </v:shape>
            </w:pict>
          </w:r>
          <w:r>
            <w:rPr>
              <w:rFonts w:ascii="Calibri" w:eastAsia="Times New Roman" w:hAnsi="Calibri" w:cs="Times New Roman"/>
              <w:noProof/>
              <w:lang w:val="es-ES"/>
            </w:rPr>
            <w:pict>
              <v:rect id="_x0000_s1032" style="position:absolute;margin-left:-8.3pt;margin-top:446.8pt;width:548.55pt;height:182.05pt;z-index:251668480;mso-width-percent:900;mso-position-horizontal-relative:page;mso-position-vertical-relative:page;mso-width-percent:900;v-text-anchor:middle" o:allowincell="f" fillcolor="#365f91" strokecolor="white" strokeweight="1pt">
                <v:fill color2="#365f91"/>
                <v:shadow color="#d8d8d8" offset="3pt,3pt" offset2="2pt,2pt"/>
                <v:textbox style="mso-next-textbox:#_x0000_s1032" inset="14.4pt,,14.4pt">
                  <w:txbxContent>
                    <w:p w:rsidR="00B11434" w:rsidRPr="00217DB9" w:rsidRDefault="00B11434" w:rsidP="0085705A">
                      <w:pPr>
                        <w:spacing w:after="0" w:line="360" w:lineRule="auto"/>
                        <w:ind w:left="851"/>
                        <w:jc w:val="center"/>
                        <w:rPr>
                          <w:rFonts w:ascii="Arial" w:hAnsi="Arial" w:cs="Arial"/>
                          <w:color w:val="FFFFFF"/>
                          <w:lang w:val="es-ES"/>
                        </w:rPr>
                      </w:pPr>
                      <w:r>
                        <w:rPr>
                          <w:rFonts w:ascii="Arial" w:hAnsi="Arial" w:cs="Arial"/>
                          <w:color w:val="FFFFFF"/>
                          <w:lang w:val="es-ES"/>
                        </w:rPr>
                        <w:t>Jugo Suárez, A</w:t>
                      </w:r>
                      <w:r w:rsidRPr="00217DB9">
                        <w:rPr>
                          <w:rFonts w:ascii="Arial" w:hAnsi="Arial" w:cs="Arial"/>
                          <w:color w:val="FFFFFF"/>
                          <w:lang w:val="es-ES"/>
                        </w:rPr>
                        <w:t>. (</w:t>
                      </w:r>
                      <w:r>
                        <w:rPr>
                          <w:rFonts w:ascii="Arial" w:hAnsi="Arial" w:cs="Arial"/>
                          <w:color w:val="FFFFFF"/>
                          <w:lang w:val="es-ES"/>
                        </w:rPr>
                        <w:t>junio de 2018</w:t>
                      </w:r>
                      <w:r w:rsidRPr="00217DB9">
                        <w:rPr>
                          <w:rFonts w:ascii="Arial" w:hAnsi="Arial" w:cs="Arial"/>
                          <w:color w:val="FFFFFF"/>
                          <w:lang w:val="es-ES"/>
                        </w:rPr>
                        <w:t xml:space="preserve">). </w:t>
                      </w:r>
                      <w:r w:rsidRPr="00D90E06">
                        <w:rPr>
                          <w:rFonts w:ascii="Arial" w:hAnsi="Arial" w:cs="Arial"/>
                          <w:color w:val="FFFFFF"/>
                          <w:lang w:val="es-ES"/>
                        </w:rPr>
                        <w:t>La organización escolar en Santiago del Estero, entre Caseros y la formación del Estado Nación</w:t>
                      </w:r>
                      <w:r>
                        <w:rPr>
                          <w:rFonts w:ascii="Arial" w:hAnsi="Arial" w:cs="Arial"/>
                          <w:color w:val="FFFFFF"/>
                          <w:lang w:val="es-ES"/>
                        </w:rPr>
                        <w:t>,</w:t>
                      </w:r>
                      <w:r w:rsidRPr="00D90E06">
                        <w:rPr>
                          <w:rFonts w:ascii="Arial" w:hAnsi="Arial" w:cs="Arial"/>
                          <w:color w:val="FFFFFF"/>
                          <w:lang w:val="es-ES"/>
                        </w:rPr>
                        <w:t xml:space="preserve"> 1859-1882</w:t>
                      </w:r>
                      <w:r w:rsidRPr="00217DB9">
                        <w:rPr>
                          <w:rFonts w:ascii="Arial" w:hAnsi="Arial" w:cs="Arial"/>
                          <w:color w:val="FFFFFF"/>
                          <w:lang w:val="es-ES"/>
                        </w:rPr>
                        <w:t>.</w:t>
                      </w:r>
                    </w:p>
                    <w:p w:rsidR="00B11434" w:rsidRPr="00217DB9" w:rsidRDefault="00B11434" w:rsidP="0085705A">
                      <w:pPr>
                        <w:spacing w:after="0" w:line="360" w:lineRule="auto"/>
                        <w:ind w:left="851"/>
                        <w:jc w:val="center"/>
                        <w:rPr>
                          <w:rFonts w:ascii="Arial" w:hAnsi="Arial" w:cs="Arial"/>
                          <w:color w:val="FFFFFF"/>
                          <w:lang w:val="es-ES"/>
                        </w:rPr>
                      </w:pPr>
                      <w:r w:rsidRPr="00217DB9">
                        <w:rPr>
                          <w:rFonts w:ascii="Arial" w:hAnsi="Arial" w:cs="Arial"/>
                          <w:i/>
                          <w:color w:val="FFFFFF"/>
                          <w:lang w:val="es-ES"/>
                        </w:rPr>
                        <w:t xml:space="preserve">Antigua Matanza. </w:t>
                      </w:r>
                      <w:r w:rsidRPr="00217DB9">
                        <w:rPr>
                          <w:rFonts w:ascii="Arial" w:hAnsi="Arial" w:cs="Arial"/>
                          <w:i/>
                          <w:color w:val="FFFFFF"/>
                          <w:lang w:val="es-ES"/>
                        </w:rPr>
                        <w:t xml:space="preserve">Revista de Historia Regional, </w:t>
                      </w:r>
                      <w:r>
                        <w:rPr>
                          <w:rFonts w:ascii="Arial" w:hAnsi="Arial" w:cs="Arial"/>
                          <w:i/>
                          <w:color w:val="FFFFFF"/>
                          <w:lang w:val="es-ES"/>
                        </w:rPr>
                        <w:t>2</w:t>
                      </w:r>
                      <w:r w:rsidRPr="00217DB9">
                        <w:rPr>
                          <w:rFonts w:ascii="Arial" w:hAnsi="Arial" w:cs="Arial"/>
                          <w:color w:val="FFFFFF"/>
                          <w:lang w:val="es-ES"/>
                        </w:rPr>
                        <w:t>(</w:t>
                      </w:r>
                      <w:r>
                        <w:rPr>
                          <w:rFonts w:ascii="Arial" w:hAnsi="Arial" w:cs="Arial"/>
                          <w:color w:val="FFFFFF"/>
                          <w:lang w:val="es-ES"/>
                        </w:rPr>
                        <w:t>3</w:t>
                      </w:r>
                      <w:r w:rsidRPr="00217DB9">
                        <w:rPr>
                          <w:rFonts w:ascii="Arial" w:hAnsi="Arial" w:cs="Arial"/>
                          <w:color w:val="FFFFFF"/>
                          <w:lang w:val="es-ES"/>
                        </w:rPr>
                        <w:t>),</w:t>
                      </w:r>
                      <w:r>
                        <w:rPr>
                          <w:rFonts w:ascii="Arial" w:hAnsi="Arial" w:cs="Arial"/>
                          <w:color w:val="FFFFFF"/>
                          <w:lang w:val="es-ES"/>
                        </w:rPr>
                        <w:t xml:space="preserve"> </w:t>
                      </w:r>
                      <w:r w:rsidR="006E1D70">
                        <w:rPr>
                          <w:rFonts w:ascii="Arial" w:hAnsi="Arial" w:cs="Arial"/>
                          <w:color w:val="FFFFFF"/>
                          <w:lang w:val="es-ES"/>
                        </w:rPr>
                        <w:t>10-33</w:t>
                      </w:r>
                      <w:bookmarkStart w:id="0" w:name="_GoBack"/>
                      <w:bookmarkEnd w:id="0"/>
                      <w:r w:rsidRPr="00217DB9">
                        <w:rPr>
                          <w:rFonts w:ascii="Arial" w:hAnsi="Arial" w:cs="Arial"/>
                          <w:color w:val="FFFFFF"/>
                          <w:lang w:val="es-ES"/>
                        </w:rPr>
                        <w:t>.</w:t>
                      </w:r>
                    </w:p>
                    <w:p w:rsidR="00B11434" w:rsidRPr="00217DB9" w:rsidRDefault="00B11434" w:rsidP="0085705A">
                      <w:pPr>
                        <w:spacing w:after="0"/>
                        <w:ind w:left="851"/>
                        <w:jc w:val="center"/>
                        <w:rPr>
                          <w:rFonts w:ascii="Arial" w:hAnsi="Arial" w:cs="Arial"/>
                          <w:color w:val="FFFFFF"/>
                          <w:lang w:val="es-ES"/>
                        </w:rPr>
                      </w:pPr>
                    </w:p>
                    <w:p w:rsidR="00B11434" w:rsidRPr="00217DB9" w:rsidRDefault="00B11434" w:rsidP="0085705A">
                      <w:pPr>
                        <w:spacing w:after="0" w:line="240" w:lineRule="auto"/>
                        <w:ind w:left="851"/>
                        <w:jc w:val="center"/>
                        <w:rPr>
                          <w:rFonts w:ascii="Arial" w:hAnsi="Arial" w:cs="Arial"/>
                          <w:color w:val="FFFFFF"/>
                          <w:lang w:val="es-ES"/>
                        </w:rPr>
                      </w:pPr>
                      <w:r w:rsidRPr="00217DB9">
                        <w:rPr>
                          <w:rFonts w:ascii="Arial" w:hAnsi="Arial" w:cs="Arial"/>
                          <w:color w:val="FFFFFF"/>
                          <w:lang w:val="es-ES"/>
                        </w:rPr>
                        <w:t>Junta de Estudios Históricos de La Matanza</w:t>
                      </w:r>
                    </w:p>
                    <w:p w:rsidR="00B11434" w:rsidRPr="00217DB9" w:rsidRDefault="00B11434" w:rsidP="0085705A">
                      <w:pPr>
                        <w:spacing w:after="0" w:line="240" w:lineRule="auto"/>
                        <w:ind w:left="851"/>
                        <w:jc w:val="center"/>
                        <w:rPr>
                          <w:rFonts w:ascii="Arial" w:hAnsi="Arial" w:cs="Arial"/>
                          <w:color w:val="FFFFFF"/>
                          <w:lang w:val="es-ES"/>
                        </w:rPr>
                      </w:pPr>
                      <w:r w:rsidRPr="00217DB9">
                        <w:rPr>
                          <w:rFonts w:ascii="Arial" w:hAnsi="Arial" w:cs="Arial"/>
                          <w:color w:val="FFFFFF"/>
                          <w:lang w:val="es-ES"/>
                        </w:rPr>
                        <w:t>Universidad Nacional de La Matanza, Secretaría de Extensión Universitaria</w:t>
                      </w:r>
                    </w:p>
                    <w:p w:rsidR="00B11434" w:rsidRDefault="00B11434" w:rsidP="0085705A">
                      <w:pPr>
                        <w:spacing w:after="0" w:line="240" w:lineRule="auto"/>
                        <w:ind w:left="851"/>
                        <w:jc w:val="center"/>
                        <w:rPr>
                          <w:rFonts w:ascii="Arial" w:hAnsi="Arial" w:cs="Arial"/>
                          <w:color w:val="FFFFFF"/>
                          <w:lang w:val="es-ES"/>
                        </w:rPr>
                      </w:pPr>
                    </w:p>
                    <w:p w:rsidR="00B11434" w:rsidRPr="00217DB9" w:rsidRDefault="00B11434" w:rsidP="0085705A">
                      <w:pPr>
                        <w:spacing w:after="0" w:line="240" w:lineRule="auto"/>
                        <w:ind w:left="851"/>
                        <w:jc w:val="center"/>
                        <w:rPr>
                          <w:rFonts w:ascii="Arial" w:hAnsi="Arial" w:cs="Arial"/>
                          <w:color w:val="FFFFFF"/>
                          <w:lang w:val="es-ES"/>
                        </w:rPr>
                      </w:pPr>
                      <w:r w:rsidRPr="00217DB9">
                        <w:rPr>
                          <w:rFonts w:ascii="Arial" w:hAnsi="Arial" w:cs="Arial"/>
                          <w:color w:val="FFFFFF"/>
                          <w:lang w:val="es-ES"/>
                        </w:rPr>
                        <w:t>San Justo, Argentina</w:t>
                      </w:r>
                    </w:p>
                    <w:p w:rsidR="00B11434" w:rsidRPr="00217DB9" w:rsidRDefault="00B11434" w:rsidP="0085705A">
                      <w:pPr>
                        <w:spacing w:after="0" w:line="240" w:lineRule="auto"/>
                        <w:ind w:left="851"/>
                        <w:jc w:val="center"/>
                        <w:rPr>
                          <w:rFonts w:ascii="Arial" w:hAnsi="Arial" w:cs="Arial"/>
                          <w:b/>
                          <w:color w:val="FFFFFF"/>
                        </w:rPr>
                      </w:pPr>
                      <w:r w:rsidRPr="00217DB9">
                        <w:rPr>
                          <w:rFonts w:ascii="Arial" w:hAnsi="Arial" w:cs="Arial"/>
                          <w:b/>
                          <w:color w:val="FFFFFF"/>
                        </w:rPr>
                        <w:t xml:space="preserve">Disponible en: </w:t>
                      </w:r>
                      <w:hyperlink r:id="rId11" w:history="1">
                        <w:r w:rsidRPr="00217DB9">
                          <w:rPr>
                            <w:rStyle w:val="Hipervnculo1"/>
                            <w:rFonts w:ascii="Arial" w:hAnsi="Arial" w:cs="Arial"/>
                            <w:b/>
                            <w:color w:val="FFFFFF"/>
                          </w:rPr>
                          <w:t>http://antigua.unlam.edu.ar</w:t>
                        </w:r>
                      </w:hyperlink>
                    </w:p>
                    <w:p w:rsidR="00B11434" w:rsidRPr="00B47494" w:rsidRDefault="00B11434" w:rsidP="0085705A">
                      <w:pPr>
                        <w:ind w:left="851"/>
                        <w:rPr>
                          <w:szCs w:val="72"/>
                        </w:rPr>
                      </w:pPr>
                    </w:p>
                  </w:txbxContent>
                </v:textbox>
                <w10:wrap anchorx="page" anchory="page"/>
              </v:rect>
            </w:pict>
          </w:r>
          <w:r w:rsidR="0085705A" w:rsidRPr="0085705A">
            <w:rPr>
              <w:rFonts w:ascii="Calibri" w:eastAsia="Times New Roman" w:hAnsi="Calibri" w:cs="Times New Roman"/>
              <w:noProof/>
              <w:lang w:eastAsia="es-AR"/>
            </w:rPr>
            <w:drawing>
              <wp:anchor distT="0" distB="0" distL="114300" distR="114300" simplePos="0" relativeHeight="251661312" behindDoc="0" locked="0" layoutInCell="1" allowOverlap="1">
                <wp:simplePos x="0" y="0"/>
                <wp:positionH relativeFrom="column">
                  <wp:posOffset>3366770</wp:posOffset>
                </wp:positionH>
                <wp:positionV relativeFrom="paragraph">
                  <wp:posOffset>6835775</wp:posOffset>
                </wp:positionV>
                <wp:extent cx="3505200" cy="1971675"/>
                <wp:effectExtent l="19050" t="0" r="0" b="0"/>
                <wp:wrapThrough wrapText="bothSides">
                  <wp:wrapPolygon edited="0">
                    <wp:start x="-117" y="0"/>
                    <wp:lineTo x="-117" y="21496"/>
                    <wp:lineTo x="21600" y="21496"/>
                    <wp:lineTo x="21600" y="0"/>
                    <wp:lineTo x="-117" y="0"/>
                  </wp:wrapPolygon>
                </wp:wrapThrough>
                <wp:docPr id="7" name="6 Imagen" descr="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ground.jpg"/>
                        <pic:cNvPicPr/>
                      </pic:nvPicPr>
                      <pic:blipFill>
                        <a:blip r:embed="rId10" cstate="print">
                          <a:lum bright="-10000"/>
                        </a:blip>
                        <a:stretch>
                          <a:fillRect/>
                        </a:stretch>
                      </pic:blipFill>
                      <pic:spPr>
                        <a:xfrm>
                          <a:off x="0" y="0"/>
                          <a:ext cx="3505200" cy="1971675"/>
                        </a:xfrm>
                        <a:prstGeom prst="rect">
                          <a:avLst/>
                        </a:prstGeom>
                      </pic:spPr>
                    </pic:pic>
                  </a:graphicData>
                </a:graphic>
              </wp:anchor>
            </w:drawing>
          </w:r>
          <w:r w:rsidR="0085705A" w:rsidRPr="0085705A">
            <w:rPr>
              <w:rFonts w:ascii="Calibri" w:eastAsia="Times New Roman" w:hAnsi="Calibri" w:cs="Times New Roman"/>
              <w:noProof/>
              <w:lang w:eastAsia="es-AR"/>
            </w:rPr>
            <w:drawing>
              <wp:anchor distT="0" distB="0" distL="114300" distR="114300" simplePos="0" relativeHeight="251667456" behindDoc="0" locked="0" layoutInCell="1" allowOverlap="1">
                <wp:simplePos x="0" y="0"/>
                <wp:positionH relativeFrom="column">
                  <wp:posOffset>3366770</wp:posOffset>
                </wp:positionH>
                <wp:positionV relativeFrom="paragraph">
                  <wp:posOffset>6130925</wp:posOffset>
                </wp:positionV>
                <wp:extent cx="3505200" cy="1971675"/>
                <wp:effectExtent l="19050" t="0" r="0" b="0"/>
                <wp:wrapThrough wrapText="bothSides">
                  <wp:wrapPolygon edited="0">
                    <wp:start x="-117" y="0"/>
                    <wp:lineTo x="-117" y="21496"/>
                    <wp:lineTo x="21600" y="21496"/>
                    <wp:lineTo x="21600" y="0"/>
                    <wp:lineTo x="-117" y="0"/>
                  </wp:wrapPolygon>
                </wp:wrapThrough>
                <wp:docPr id="9" name="6 Imagen" descr="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ground.jpg"/>
                        <pic:cNvPicPr/>
                      </pic:nvPicPr>
                      <pic:blipFill>
                        <a:blip r:embed="rId10" cstate="print">
                          <a:lum bright="-10000"/>
                        </a:blip>
                        <a:stretch>
                          <a:fillRect/>
                        </a:stretch>
                      </pic:blipFill>
                      <pic:spPr>
                        <a:xfrm>
                          <a:off x="0" y="0"/>
                          <a:ext cx="3505200" cy="1971675"/>
                        </a:xfrm>
                        <a:prstGeom prst="rect">
                          <a:avLst/>
                        </a:prstGeom>
                      </pic:spPr>
                    </pic:pic>
                  </a:graphicData>
                </a:graphic>
              </wp:anchor>
            </w:drawing>
          </w:r>
          <w:r w:rsidR="0085705A" w:rsidRPr="0085705A">
            <w:rPr>
              <w:rFonts w:ascii="Calibri" w:eastAsia="Times New Roman" w:hAnsi="Calibri" w:cs="Times New Roman"/>
              <w:noProof/>
              <w:lang w:eastAsia="es-AR"/>
            </w:rPr>
            <w:drawing>
              <wp:anchor distT="0" distB="0" distL="114300" distR="114300" simplePos="0" relativeHeight="251666432" behindDoc="0" locked="0" layoutInCell="1" allowOverlap="1">
                <wp:simplePos x="0" y="0"/>
                <wp:positionH relativeFrom="column">
                  <wp:posOffset>3366770</wp:posOffset>
                </wp:positionH>
                <wp:positionV relativeFrom="paragraph">
                  <wp:posOffset>4397375</wp:posOffset>
                </wp:positionV>
                <wp:extent cx="3505200" cy="1971675"/>
                <wp:effectExtent l="19050" t="0" r="0" b="0"/>
                <wp:wrapThrough wrapText="bothSides">
                  <wp:wrapPolygon edited="0">
                    <wp:start x="-117" y="0"/>
                    <wp:lineTo x="-117" y="21496"/>
                    <wp:lineTo x="21600" y="21496"/>
                    <wp:lineTo x="21600" y="0"/>
                    <wp:lineTo x="-117" y="0"/>
                  </wp:wrapPolygon>
                </wp:wrapThrough>
                <wp:docPr id="11" name="6 Imagen" descr="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ground.jpg"/>
                        <pic:cNvPicPr/>
                      </pic:nvPicPr>
                      <pic:blipFill>
                        <a:blip r:embed="rId10" cstate="print">
                          <a:lum bright="-10000"/>
                        </a:blip>
                        <a:stretch>
                          <a:fillRect/>
                        </a:stretch>
                      </pic:blipFill>
                      <pic:spPr>
                        <a:xfrm>
                          <a:off x="0" y="0"/>
                          <a:ext cx="3505200" cy="1971675"/>
                        </a:xfrm>
                        <a:prstGeom prst="rect">
                          <a:avLst/>
                        </a:prstGeom>
                      </pic:spPr>
                    </pic:pic>
                  </a:graphicData>
                </a:graphic>
              </wp:anchor>
            </w:drawing>
          </w:r>
          <w:r w:rsidR="0085705A" w:rsidRPr="0085705A">
            <w:rPr>
              <w:rFonts w:ascii="Calibri" w:eastAsia="Times New Roman" w:hAnsi="Calibri" w:cs="Times New Roman"/>
              <w:noProof/>
              <w:lang w:eastAsia="es-AR"/>
            </w:rPr>
            <w:drawing>
              <wp:anchor distT="0" distB="0" distL="114300" distR="114300" simplePos="0" relativeHeight="251665408" behindDoc="0" locked="0" layoutInCell="1" allowOverlap="1">
                <wp:simplePos x="0" y="0"/>
                <wp:positionH relativeFrom="column">
                  <wp:posOffset>3366770</wp:posOffset>
                </wp:positionH>
                <wp:positionV relativeFrom="paragraph">
                  <wp:posOffset>2549525</wp:posOffset>
                </wp:positionV>
                <wp:extent cx="3505200" cy="1962150"/>
                <wp:effectExtent l="19050" t="0" r="0" b="0"/>
                <wp:wrapThrough wrapText="bothSides">
                  <wp:wrapPolygon edited="0">
                    <wp:start x="-117" y="0"/>
                    <wp:lineTo x="-117" y="21390"/>
                    <wp:lineTo x="21600" y="21390"/>
                    <wp:lineTo x="21600" y="0"/>
                    <wp:lineTo x="-117" y="0"/>
                  </wp:wrapPolygon>
                </wp:wrapThrough>
                <wp:docPr id="12" name="6 Imagen" descr="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ground.jpg"/>
                        <pic:cNvPicPr/>
                      </pic:nvPicPr>
                      <pic:blipFill>
                        <a:blip r:embed="rId10" cstate="print">
                          <a:lum bright="-10000"/>
                        </a:blip>
                        <a:stretch>
                          <a:fillRect/>
                        </a:stretch>
                      </pic:blipFill>
                      <pic:spPr>
                        <a:xfrm>
                          <a:off x="0" y="0"/>
                          <a:ext cx="3505200" cy="1962150"/>
                        </a:xfrm>
                        <a:prstGeom prst="rect">
                          <a:avLst/>
                        </a:prstGeom>
                      </pic:spPr>
                    </pic:pic>
                  </a:graphicData>
                </a:graphic>
              </wp:anchor>
            </w:drawing>
          </w:r>
          <w:r w:rsidR="0085705A" w:rsidRPr="0085705A">
            <w:rPr>
              <w:rFonts w:ascii="Calibri" w:eastAsia="Times New Roman" w:hAnsi="Calibri" w:cs="Times New Roman"/>
              <w:noProof/>
              <w:lang w:eastAsia="es-AR"/>
            </w:rPr>
            <w:drawing>
              <wp:anchor distT="0" distB="0" distL="114300" distR="114300" simplePos="0" relativeHeight="251664384" behindDoc="0" locked="0" layoutInCell="1" allowOverlap="1">
                <wp:simplePos x="0" y="0"/>
                <wp:positionH relativeFrom="column">
                  <wp:posOffset>3368675</wp:posOffset>
                </wp:positionH>
                <wp:positionV relativeFrom="paragraph">
                  <wp:posOffset>635000</wp:posOffset>
                </wp:positionV>
                <wp:extent cx="3505200" cy="1962150"/>
                <wp:effectExtent l="19050" t="0" r="0" b="0"/>
                <wp:wrapThrough wrapText="bothSides">
                  <wp:wrapPolygon edited="0">
                    <wp:start x="-117" y="0"/>
                    <wp:lineTo x="-117" y="21390"/>
                    <wp:lineTo x="21600" y="21390"/>
                    <wp:lineTo x="21600" y="0"/>
                    <wp:lineTo x="-117" y="0"/>
                  </wp:wrapPolygon>
                </wp:wrapThrough>
                <wp:docPr id="13" name="6 Imagen" descr="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ground.jpg"/>
                        <pic:cNvPicPr/>
                      </pic:nvPicPr>
                      <pic:blipFill>
                        <a:blip r:embed="rId10" cstate="print">
                          <a:lum bright="-10000"/>
                        </a:blip>
                        <a:stretch>
                          <a:fillRect/>
                        </a:stretch>
                      </pic:blipFill>
                      <pic:spPr>
                        <a:xfrm>
                          <a:off x="0" y="0"/>
                          <a:ext cx="3505200" cy="1962150"/>
                        </a:xfrm>
                        <a:prstGeom prst="rect">
                          <a:avLst/>
                        </a:prstGeom>
                      </pic:spPr>
                    </pic:pic>
                  </a:graphicData>
                </a:graphic>
              </wp:anchor>
            </w:drawing>
          </w:r>
          <w:r w:rsidR="0085705A" w:rsidRPr="0085705A">
            <w:rPr>
              <w:rFonts w:ascii="Calibri" w:eastAsia="Times New Roman" w:hAnsi="Calibri" w:cs="Times New Roman"/>
              <w:lang w:val="es-ES"/>
            </w:rPr>
            <w:br w:type="page"/>
          </w:r>
        </w:p>
        <w:p w:rsidR="0085705A" w:rsidRPr="0085705A" w:rsidRDefault="000C04BE" w:rsidP="0085705A">
          <w:pPr>
            <w:spacing w:after="0" w:line="240" w:lineRule="auto"/>
            <w:jc w:val="both"/>
            <w:rPr>
              <w:rFonts w:ascii="Calibri" w:eastAsia="Times New Roman" w:hAnsi="Calibri" w:cs="Times New Roman"/>
              <w:lang w:val="es-ES"/>
            </w:rPr>
          </w:pPr>
        </w:p>
      </w:sdtContent>
    </w:sdt>
    <w:p w:rsidR="0085705A" w:rsidRPr="0085705A" w:rsidRDefault="0085705A" w:rsidP="0085705A">
      <w:pPr>
        <w:spacing w:after="0"/>
        <w:rPr>
          <w:rFonts w:ascii="Times New Roman" w:eastAsia="Calibri" w:hAnsi="Times New Roman" w:cs="Times New Roman"/>
          <w:b/>
          <w:i/>
          <w:sz w:val="24"/>
          <w:szCs w:val="24"/>
        </w:rPr>
      </w:pPr>
      <w:r>
        <w:rPr>
          <w:rFonts w:ascii="Times New Roman" w:eastAsia="Calibri" w:hAnsi="Times New Roman" w:cs="Times New Roman"/>
          <w:b/>
          <w:i/>
          <w:sz w:val="24"/>
          <w:szCs w:val="24"/>
        </w:rPr>
        <w:t>Indagaciones históricas</w:t>
      </w:r>
    </w:p>
    <w:p w:rsidR="0085705A" w:rsidRPr="003944CA" w:rsidRDefault="00D90E06" w:rsidP="0085705A">
      <w:pPr>
        <w:spacing w:after="0"/>
        <w:ind w:firstLine="737"/>
        <w:jc w:val="center"/>
        <w:rPr>
          <w:rFonts w:ascii="Times New Roman" w:eastAsia="Calibri" w:hAnsi="Times New Roman" w:cs="Times New Roman"/>
          <w:b/>
          <w:sz w:val="52"/>
          <w:szCs w:val="52"/>
          <w:lang w:val="es-ES"/>
        </w:rPr>
      </w:pPr>
      <w:r w:rsidRPr="00D90E06">
        <w:rPr>
          <w:rFonts w:ascii="Times New Roman" w:eastAsia="Calibri" w:hAnsi="Times New Roman" w:cs="Times New Roman"/>
          <w:b/>
          <w:sz w:val="52"/>
          <w:szCs w:val="52"/>
        </w:rPr>
        <w:t>La organización escolar en Santiago del Estero, entre Caseros y la formación del Estado Nación, 1859-1882</w:t>
      </w:r>
    </w:p>
    <w:p w:rsidR="0085705A" w:rsidRPr="0085705A" w:rsidRDefault="00D90E06" w:rsidP="0085705A">
      <w:pPr>
        <w:spacing w:after="0" w:line="360" w:lineRule="auto"/>
        <w:ind w:firstLine="737"/>
        <w:jc w:val="right"/>
        <w:rPr>
          <w:rFonts w:ascii="Times New Roman" w:eastAsia="Calibri" w:hAnsi="Times New Roman" w:cs="Times New Roman"/>
          <w:sz w:val="24"/>
          <w:szCs w:val="24"/>
        </w:rPr>
      </w:pPr>
      <w:r>
        <w:rPr>
          <w:rFonts w:ascii="Times New Roman" w:hAnsi="Times New Roman" w:cs="Times New Roman"/>
          <w:b/>
        </w:rPr>
        <w:t>Armando Jugo Suárez</w:t>
      </w:r>
      <w:r w:rsidR="0085705A" w:rsidRPr="0085705A">
        <w:rPr>
          <w:rFonts w:ascii="Times New Roman" w:eastAsia="Calibri" w:hAnsi="Times New Roman" w:cs="Times New Roman"/>
          <w:sz w:val="24"/>
          <w:szCs w:val="24"/>
          <w:vertAlign w:val="superscript"/>
        </w:rPr>
        <w:footnoteReference w:id="1"/>
      </w:r>
    </w:p>
    <w:p w:rsidR="0085705A" w:rsidRPr="0085705A" w:rsidRDefault="00D90E06" w:rsidP="00042367">
      <w:pPr>
        <w:spacing w:line="240" w:lineRule="auto"/>
        <w:jc w:val="right"/>
        <w:rPr>
          <w:rFonts w:ascii="Times New Roman" w:eastAsia="Calibri" w:hAnsi="Times New Roman" w:cs="Times New Roman"/>
          <w:sz w:val="24"/>
          <w:szCs w:val="24"/>
        </w:rPr>
      </w:pPr>
      <w:r w:rsidRPr="00D90E06">
        <w:rPr>
          <w:rFonts w:ascii="Times New Roman" w:hAnsi="Times New Roman" w:cs="Times New Roman"/>
          <w:sz w:val="24"/>
          <w:szCs w:val="24"/>
        </w:rPr>
        <w:t>Instituto Superior de Profesorado Provincial N° 1, Santiago del Estero, Argentina</w:t>
      </w:r>
      <w:r w:rsidR="0085705A" w:rsidRPr="0085705A">
        <w:rPr>
          <w:rFonts w:ascii="Times New Roman" w:eastAsia="Times New Roman" w:hAnsi="Times New Roman" w:cs="Times New Roman"/>
          <w:color w:val="000000"/>
          <w:sz w:val="24"/>
          <w:szCs w:val="24"/>
          <w:lang w:eastAsia="es-AR"/>
        </w:rPr>
        <w:t>.</w:t>
      </w:r>
    </w:p>
    <w:p w:rsidR="00042367" w:rsidRDefault="00042367" w:rsidP="0085705A">
      <w:pPr>
        <w:spacing w:after="0" w:line="360" w:lineRule="auto"/>
        <w:rPr>
          <w:rFonts w:ascii="Times New Roman" w:eastAsia="Times New Roman" w:hAnsi="Times New Roman" w:cs="Times New Roman"/>
          <w:lang w:val="es-ES"/>
        </w:rPr>
      </w:pPr>
    </w:p>
    <w:p w:rsidR="0085705A" w:rsidRPr="0085705A" w:rsidRDefault="0085705A" w:rsidP="0085705A">
      <w:pPr>
        <w:spacing w:after="0" w:line="360" w:lineRule="auto"/>
        <w:rPr>
          <w:rFonts w:ascii="Times New Roman" w:eastAsia="Times New Roman" w:hAnsi="Times New Roman" w:cs="Times New Roman"/>
          <w:lang w:val="es-ES"/>
        </w:rPr>
      </w:pPr>
      <w:r w:rsidRPr="0085705A">
        <w:rPr>
          <w:rFonts w:ascii="Times New Roman" w:eastAsia="Times New Roman" w:hAnsi="Times New Roman" w:cs="Times New Roman"/>
          <w:lang w:val="es-ES"/>
        </w:rPr>
        <w:t>Fecha de recepción:</w:t>
      </w:r>
      <w:r w:rsidR="00C2613E">
        <w:rPr>
          <w:rFonts w:ascii="Times New Roman" w:eastAsia="Times New Roman" w:hAnsi="Times New Roman" w:cs="Times New Roman"/>
          <w:lang w:val="es-ES"/>
        </w:rPr>
        <w:t xml:space="preserve"> </w:t>
      </w:r>
      <w:r w:rsidR="00D90E06">
        <w:rPr>
          <w:rFonts w:ascii="Times New Roman" w:eastAsia="Times New Roman" w:hAnsi="Times New Roman" w:cs="Times New Roman"/>
          <w:lang w:val="es-ES"/>
        </w:rPr>
        <w:t>25 de octubre de 2017</w:t>
      </w:r>
      <w:r w:rsidR="004B7C0C">
        <w:rPr>
          <w:rFonts w:ascii="Times New Roman" w:eastAsia="Times New Roman" w:hAnsi="Times New Roman" w:cs="Times New Roman"/>
          <w:lang w:val="es-ES"/>
        </w:rPr>
        <w:t xml:space="preserve"> </w:t>
      </w:r>
    </w:p>
    <w:p w:rsidR="0085705A" w:rsidRPr="0085705A" w:rsidRDefault="0085705A" w:rsidP="0085705A">
      <w:pPr>
        <w:spacing w:after="0" w:line="360" w:lineRule="auto"/>
        <w:rPr>
          <w:rFonts w:ascii="Times New Roman" w:eastAsia="Times New Roman" w:hAnsi="Times New Roman" w:cs="Times New Roman"/>
          <w:lang w:val="es-ES"/>
        </w:rPr>
      </w:pPr>
      <w:r w:rsidRPr="0085705A">
        <w:rPr>
          <w:rFonts w:ascii="Times New Roman" w:eastAsia="Times New Roman" w:hAnsi="Times New Roman" w:cs="Times New Roman"/>
          <w:lang w:val="es-ES"/>
        </w:rPr>
        <w:t>Fecha de aceptación y versión final:</w:t>
      </w:r>
      <w:r w:rsidR="00C2613E">
        <w:rPr>
          <w:rFonts w:ascii="Times New Roman" w:eastAsia="Times New Roman" w:hAnsi="Times New Roman" w:cs="Times New Roman"/>
          <w:lang w:val="es-ES"/>
        </w:rPr>
        <w:t xml:space="preserve"> </w:t>
      </w:r>
      <w:r w:rsidR="00D90E06">
        <w:rPr>
          <w:rFonts w:ascii="Times New Roman" w:eastAsia="Times New Roman" w:hAnsi="Times New Roman" w:cs="Times New Roman"/>
          <w:lang w:val="es-ES"/>
        </w:rPr>
        <w:t>24 de diciembre de 2017</w:t>
      </w:r>
      <w:r w:rsidR="00C2613E">
        <w:rPr>
          <w:rFonts w:ascii="Times New Roman" w:eastAsia="Times New Roman" w:hAnsi="Times New Roman" w:cs="Times New Roman"/>
          <w:lang w:val="es-ES"/>
        </w:rPr>
        <w:t xml:space="preserve"> </w:t>
      </w:r>
    </w:p>
    <w:p w:rsidR="0085705A" w:rsidRPr="0085705A" w:rsidRDefault="0085705A" w:rsidP="0085705A">
      <w:pPr>
        <w:spacing w:after="0" w:line="360" w:lineRule="auto"/>
        <w:rPr>
          <w:rFonts w:ascii="Times New Roman" w:eastAsia="Times New Roman" w:hAnsi="Times New Roman" w:cs="Times New Roman"/>
          <w:lang w:val="es-ES"/>
        </w:rPr>
      </w:pPr>
    </w:p>
    <w:p w:rsidR="0085705A" w:rsidRPr="0085705A" w:rsidRDefault="0085705A" w:rsidP="0085705A">
      <w:pPr>
        <w:spacing w:after="0" w:line="480" w:lineRule="auto"/>
        <w:jc w:val="center"/>
        <w:rPr>
          <w:rFonts w:ascii="Times New Roman" w:eastAsia="Calibri" w:hAnsi="Times New Roman" w:cs="Times New Roman"/>
          <w:b/>
          <w:sz w:val="24"/>
          <w:szCs w:val="24"/>
        </w:rPr>
      </w:pPr>
      <w:r w:rsidRPr="0085705A">
        <w:rPr>
          <w:rFonts w:ascii="Times New Roman" w:eastAsia="Calibri" w:hAnsi="Times New Roman" w:cs="Times New Roman"/>
          <w:b/>
          <w:sz w:val="24"/>
          <w:szCs w:val="24"/>
        </w:rPr>
        <w:t>Resumen</w:t>
      </w:r>
    </w:p>
    <w:p w:rsidR="00D90E06" w:rsidRPr="00D90E06" w:rsidRDefault="00D90E06" w:rsidP="00D90E06">
      <w:pPr>
        <w:spacing w:after="0" w:line="480" w:lineRule="auto"/>
        <w:jc w:val="both"/>
        <w:rPr>
          <w:rFonts w:ascii="Times New Roman" w:hAnsi="Times New Roman" w:cs="Times New Roman"/>
          <w:sz w:val="24"/>
          <w:szCs w:val="24"/>
          <w:lang w:val="es-ES"/>
        </w:rPr>
      </w:pPr>
      <w:r w:rsidRPr="00D90E06">
        <w:rPr>
          <w:rFonts w:ascii="Times New Roman" w:hAnsi="Times New Roman" w:cs="Times New Roman"/>
          <w:sz w:val="24"/>
          <w:szCs w:val="24"/>
          <w:lang w:val="es-ES"/>
        </w:rPr>
        <w:t xml:space="preserve">El presente es la matriz inicial de un trabajo de investigación que tiene como propósito recorrer la última mitad del siglo </w:t>
      </w:r>
      <w:r w:rsidRPr="00D90E06">
        <w:rPr>
          <w:rFonts w:ascii="Times New Roman" w:hAnsi="Times New Roman" w:cs="Times New Roman"/>
          <w:szCs w:val="24"/>
          <w:lang w:val="es-ES"/>
        </w:rPr>
        <w:t>XIX</w:t>
      </w:r>
      <w:r w:rsidRPr="00D90E06">
        <w:rPr>
          <w:rFonts w:ascii="Times New Roman" w:hAnsi="Times New Roman" w:cs="Times New Roman"/>
          <w:sz w:val="24"/>
          <w:szCs w:val="24"/>
          <w:lang w:val="es-ES"/>
        </w:rPr>
        <w:t xml:space="preserve"> con la intención de reconstruir, analizar y describir la realidad educativa en Santiago del Estero, se buscará observar el pasado tomando como referencia un grupo de interrogantes que se organizan en relación a la formación de la administración del </w:t>
      </w:r>
      <w:proofErr w:type="spellStart"/>
      <w:r w:rsidRPr="00D90E06">
        <w:rPr>
          <w:rFonts w:ascii="Times New Roman" w:hAnsi="Times New Roman" w:cs="Times New Roman"/>
          <w:sz w:val="24"/>
          <w:szCs w:val="24"/>
          <w:lang w:val="es-ES"/>
        </w:rPr>
        <w:t>proto</w:t>
      </w:r>
      <w:proofErr w:type="spellEnd"/>
      <w:r w:rsidRPr="00D90E06">
        <w:rPr>
          <w:rFonts w:ascii="Times New Roman" w:hAnsi="Times New Roman" w:cs="Times New Roman"/>
          <w:sz w:val="24"/>
          <w:szCs w:val="24"/>
          <w:lang w:val="es-ES"/>
        </w:rPr>
        <w:t xml:space="preserve">-estado provincial, considerando la organización escolar del mismo. </w:t>
      </w:r>
    </w:p>
    <w:p w:rsidR="0085705A" w:rsidRPr="0085705A" w:rsidRDefault="00D90E06" w:rsidP="00D90E06">
      <w:pPr>
        <w:spacing w:after="0" w:line="480" w:lineRule="auto"/>
        <w:jc w:val="both"/>
        <w:rPr>
          <w:rFonts w:ascii="Times New Roman" w:eastAsia="Calibri" w:hAnsi="Times New Roman" w:cs="Times New Roman"/>
          <w:sz w:val="24"/>
          <w:szCs w:val="24"/>
        </w:rPr>
      </w:pPr>
      <w:r w:rsidRPr="00D90E06">
        <w:rPr>
          <w:rFonts w:ascii="Times New Roman" w:hAnsi="Times New Roman" w:cs="Times New Roman"/>
          <w:sz w:val="24"/>
          <w:szCs w:val="24"/>
          <w:lang w:val="es-ES"/>
        </w:rPr>
        <w:t xml:space="preserve">La realidad escolar en Santiago del Estero por parte del </w:t>
      </w:r>
      <w:proofErr w:type="spellStart"/>
      <w:r w:rsidRPr="00D90E06">
        <w:rPr>
          <w:rFonts w:ascii="Times New Roman" w:hAnsi="Times New Roman" w:cs="Times New Roman"/>
          <w:sz w:val="24"/>
          <w:szCs w:val="24"/>
          <w:lang w:val="es-ES"/>
        </w:rPr>
        <w:t>proto</w:t>
      </w:r>
      <w:proofErr w:type="spellEnd"/>
      <w:r w:rsidRPr="00D90E06">
        <w:rPr>
          <w:rFonts w:ascii="Times New Roman" w:hAnsi="Times New Roman" w:cs="Times New Roman"/>
          <w:sz w:val="24"/>
          <w:szCs w:val="24"/>
          <w:lang w:val="es-ES"/>
        </w:rPr>
        <w:t>-estado toma como reseña inaugural la creación de la Junta Central d</w:t>
      </w:r>
      <w:r>
        <w:rPr>
          <w:rFonts w:ascii="Times New Roman" w:hAnsi="Times New Roman" w:cs="Times New Roman"/>
          <w:sz w:val="24"/>
          <w:szCs w:val="24"/>
          <w:lang w:val="es-ES"/>
        </w:rPr>
        <w:t>e Instrucción Pública el 26 de s</w:t>
      </w:r>
      <w:r w:rsidRPr="00D90E06">
        <w:rPr>
          <w:rFonts w:ascii="Times New Roman" w:hAnsi="Times New Roman" w:cs="Times New Roman"/>
          <w:sz w:val="24"/>
          <w:szCs w:val="24"/>
          <w:lang w:val="es-ES"/>
        </w:rPr>
        <w:t xml:space="preserve">eptiembre de 1859, instancia que permitirá graficar la intervención del </w:t>
      </w:r>
      <w:proofErr w:type="spellStart"/>
      <w:r w:rsidRPr="00D90E06">
        <w:rPr>
          <w:rFonts w:ascii="Times New Roman" w:hAnsi="Times New Roman" w:cs="Times New Roman"/>
          <w:sz w:val="24"/>
          <w:szCs w:val="24"/>
          <w:lang w:val="es-ES"/>
        </w:rPr>
        <w:t>proto</w:t>
      </w:r>
      <w:proofErr w:type="spellEnd"/>
      <w:r w:rsidRPr="00D90E06">
        <w:rPr>
          <w:rFonts w:ascii="Times New Roman" w:hAnsi="Times New Roman" w:cs="Times New Roman"/>
          <w:sz w:val="24"/>
          <w:szCs w:val="24"/>
          <w:lang w:val="es-ES"/>
        </w:rPr>
        <w:t xml:space="preserve">-estado en lo que refiere a educación en el ámbito </w:t>
      </w:r>
      <w:r>
        <w:rPr>
          <w:rFonts w:ascii="Times New Roman" w:hAnsi="Times New Roman" w:cs="Times New Roman"/>
          <w:sz w:val="24"/>
          <w:szCs w:val="24"/>
          <w:lang w:val="es-ES"/>
        </w:rPr>
        <w:t>provincial, hasta la caída del régimen m</w:t>
      </w:r>
      <w:r w:rsidRPr="00D90E06">
        <w:rPr>
          <w:rFonts w:ascii="Times New Roman" w:hAnsi="Times New Roman" w:cs="Times New Roman"/>
          <w:sz w:val="24"/>
          <w:szCs w:val="24"/>
          <w:lang w:val="es-ES"/>
        </w:rPr>
        <w:t>ilitar de los Hermanos Taboada en 1875; la etapa posterior hasta la consolidación del Sistema Educativo Nacional en 1884</w:t>
      </w:r>
      <w:r>
        <w:rPr>
          <w:rFonts w:ascii="Times New Roman" w:hAnsi="Times New Roman" w:cs="Times New Roman"/>
          <w:sz w:val="24"/>
          <w:szCs w:val="24"/>
          <w:lang w:val="es-ES"/>
        </w:rPr>
        <w:t>,</w:t>
      </w:r>
      <w:r w:rsidRPr="00D90E06">
        <w:rPr>
          <w:rFonts w:ascii="Times New Roman" w:hAnsi="Times New Roman" w:cs="Times New Roman"/>
          <w:sz w:val="24"/>
          <w:szCs w:val="24"/>
          <w:lang w:val="es-ES"/>
        </w:rPr>
        <w:t xml:space="preserve"> adquirirá </w:t>
      </w:r>
      <w:r w:rsidRPr="00D90E06">
        <w:rPr>
          <w:rFonts w:ascii="Times New Roman" w:hAnsi="Times New Roman" w:cs="Times New Roman"/>
          <w:sz w:val="24"/>
          <w:szCs w:val="24"/>
          <w:lang w:val="es-ES"/>
        </w:rPr>
        <w:lastRenderedPageBreak/>
        <w:t>paulatinamente una organización enfocada en la instalación de las subvenciones nacionales, el Colegio Nacional, y la Escuela Normal de Santiago del Estero</w:t>
      </w:r>
      <w:r w:rsidR="00C56EFA" w:rsidRPr="00C56EFA">
        <w:rPr>
          <w:rFonts w:ascii="Times New Roman" w:hAnsi="Times New Roman" w:cs="Times New Roman"/>
          <w:sz w:val="24"/>
          <w:szCs w:val="24"/>
          <w:lang w:val="es-ES"/>
        </w:rPr>
        <w:t>.</w:t>
      </w:r>
    </w:p>
    <w:p w:rsidR="0085705A" w:rsidRPr="0085705A" w:rsidRDefault="0085705A" w:rsidP="0085705A">
      <w:pPr>
        <w:spacing w:after="0" w:line="360" w:lineRule="auto"/>
        <w:ind w:firstLine="708"/>
        <w:jc w:val="both"/>
        <w:rPr>
          <w:rFonts w:ascii="Times New Roman" w:eastAsia="Calibri" w:hAnsi="Times New Roman" w:cs="Times New Roman"/>
          <w:sz w:val="24"/>
          <w:szCs w:val="24"/>
        </w:rPr>
      </w:pPr>
      <w:r w:rsidRPr="0085705A">
        <w:rPr>
          <w:rFonts w:ascii="Times New Roman" w:eastAsia="Calibri" w:hAnsi="Times New Roman" w:cs="Times New Roman"/>
          <w:b/>
          <w:sz w:val="24"/>
          <w:szCs w:val="24"/>
        </w:rPr>
        <w:t>Palabras Claves:</w:t>
      </w:r>
      <w:r w:rsidRPr="0085705A">
        <w:rPr>
          <w:rFonts w:ascii="Times New Roman" w:eastAsia="Calibri" w:hAnsi="Times New Roman" w:cs="Times New Roman"/>
          <w:sz w:val="24"/>
          <w:szCs w:val="24"/>
        </w:rPr>
        <w:t xml:space="preserve"> </w:t>
      </w:r>
      <w:r w:rsidR="00D90E06" w:rsidRPr="00D90E06">
        <w:rPr>
          <w:rFonts w:ascii="Times New Roman" w:hAnsi="Times New Roman" w:cs="Times New Roman"/>
          <w:sz w:val="24"/>
          <w:szCs w:val="24"/>
        </w:rPr>
        <w:t>organización escolar, subvenciones nacionales, Colegio Nacional, Escuela Normal</w:t>
      </w:r>
    </w:p>
    <w:p w:rsidR="0085705A" w:rsidRPr="0085705A" w:rsidRDefault="0085705A" w:rsidP="0085705A">
      <w:pPr>
        <w:spacing w:after="0" w:line="360" w:lineRule="auto"/>
        <w:ind w:firstLine="708"/>
        <w:jc w:val="both"/>
        <w:rPr>
          <w:rFonts w:ascii="Times New Roman" w:eastAsia="Calibri" w:hAnsi="Times New Roman" w:cs="Times New Roman"/>
          <w:sz w:val="24"/>
          <w:szCs w:val="24"/>
        </w:rPr>
      </w:pPr>
    </w:p>
    <w:p w:rsidR="0085705A" w:rsidRPr="0085705A" w:rsidRDefault="0085705A" w:rsidP="0085705A">
      <w:pPr>
        <w:spacing w:after="0" w:line="480" w:lineRule="auto"/>
        <w:ind w:left="284" w:firstLine="737"/>
        <w:rPr>
          <w:rFonts w:ascii="Times New Roman" w:eastAsia="Calibri" w:hAnsi="Times New Roman" w:cs="Times New Roman"/>
          <w:sz w:val="24"/>
          <w:szCs w:val="24"/>
        </w:rPr>
      </w:pPr>
      <w:r w:rsidRPr="0085705A">
        <w:rPr>
          <w:rFonts w:ascii="Times New Roman" w:eastAsia="Calibri" w:hAnsi="Times New Roman" w:cs="Times New Roman"/>
          <w:sz w:val="24"/>
          <w:szCs w:val="24"/>
        </w:rPr>
        <w:br w:type="page"/>
      </w:r>
    </w:p>
    <w:p w:rsidR="002C6BB8" w:rsidRPr="006529FE" w:rsidRDefault="00D90E06" w:rsidP="00462BD4">
      <w:pPr>
        <w:spacing w:after="0" w:line="360" w:lineRule="auto"/>
        <w:jc w:val="center"/>
        <w:rPr>
          <w:rFonts w:ascii="Times New Roman" w:hAnsi="Times New Roman" w:cs="Times New Roman"/>
          <w:b/>
          <w:sz w:val="24"/>
          <w:szCs w:val="24"/>
        </w:rPr>
      </w:pPr>
      <w:r w:rsidRPr="00D90E06">
        <w:rPr>
          <w:rFonts w:ascii="Times New Roman" w:hAnsi="Times New Roman" w:cs="Times New Roman"/>
          <w:b/>
          <w:sz w:val="24"/>
          <w:szCs w:val="24"/>
          <w:lang w:val="es-ES"/>
        </w:rPr>
        <w:lastRenderedPageBreak/>
        <w:t>La organización escolar en Santiago del Estero, entre Caseros y la formación del Estado Nación, 1859-1882</w:t>
      </w:r>
      <w:r w:rsidR="0085705A">
        <w:rPr>
          <w:rStyle w:val="Refdenotaalpie"/>
          <w:rFonts w:ascii="Times New Roman" w:hAnsi="Times New Roman" w:cs="Times New Roman"/>
          <w:b/>
          <w:sz w:val="24"/>
          <w:szCs w:val="24"/>
        </w:rPr>
        <w:t xml:space="preserve"> </w:t>
      </w:r>
    </w:p>
    <w:p w:rsidR="00462BD4" w:rsidRPr="006529FE" w:rsidRDefault="00462BD4" w:rsidP="006529FE">
      <w:pPr>
        <w:spacing w:line="360" w:lineRule="auto"/>
        <w:jc w:val="both"/>
        <w:rPr>
          <w:rFonts w:ascii="Times New Roman" w:hAnsi="Times New Roman" w:cs="Times New Roman"/>
          <w:b/>
          <w:sz w:val="24"/>
          <w:szCs w:val="24"/>
        </w:rPr>
      </w:pPr>
    </w:p>
    <w:p w:rsidR="00DF261E" w:rsidRPr="006529FE" w:rsidRDefault="00C56EFA" w:rsidP="00F84E05">
      <w:pPr>
        <w:spacing w:after="0" w:line="480" w:lineRule="auto"/>
        <w:rPr>
          <w:rFonts w:ascii="Times New Roman" w:hAnsi="Times New Roman" w:cs="Times New Roman"/>
          <w:b/>
          <w:sz w:val="24"/>
          <w:szCs w:val="24"/>
        </w:rPr>
      </w:pPr>
      <w:r>
        <w:rPr>
          <w:rFonts w:ascii="Times New Roman" w:hAnsi="Times New Roman" w:cs="Times New Roman"/>
          <w:b/>
          <w:sz w:val="24"/>
          <w:szCs w:val="24"/>
        </w:rPr>
        <w:t>Introducción</w:t>
      </w:r>
    </w:p>
    <w:p w:rsidR="00EC626A" w:rsidRPr="00EC626A" w:rsidRDefault="00EC626A" w:rsidP="00EC626A">
      <w:pPr>
        <w:spacing w:after="0" w:line="480" w:lineRule="auto"/>
        <w:ind w:firstLine="709"/>
        <w:jc w:val="both"/>
        <w:rPr>
          <w:rFonts w:ascii="Times New Roman" w:hAnsi="Times New Roman" w:cs="Times New Roman"/>
          <w:sz w:val="24"/>
          <w:szCs w:val="24"/>
          <w:lang w:val="es-ES"/>
        </w:rPr>
      </w:pPr>
      <w:r w:rsidRPr="00EC626A">
        <w:rPr>
          <w:rFonts w:ascii="Times New Roman" w:hAnsi="Times New Roman" w:cs="Times New Roman"/>
          <w:sz w:val="24"/>
          <w:szCs w:val="24"/>
          <w:lang w:val="es-ES"/>
        </w:rPr>
        <w:t xml:space="preserve">El presente es la matriz inicial de un trabajo de investigación que tiene como propósito recorrer la última mitad del siglo </w:t>
      </w:r>
      <w:r w:rsidRPr="002343ED">
        <w:rPr>
          <w:rFonts w:ascii="Times New Roman" w:hAnsi="Times New Roman" w:cs="Times New Roman"/>
          <w:szCs w:val="24"/>
          <w:lang w:val="es-ES"/>
        </w:rPr>
        <w:t>XIX</w:t>
      </w:r>
      <w:r w:rsidRPr="00EC626A">
        <w:rPr>
          <w:rFonts w:ascii="Times New Roman" w:hAnsi="Times New Roman" w:cs="Times New Roman"/>
          <w:sz w:val="24"/>
          <w:szCs w:val="24"/>
          <w:lang w:val="es-ES"/>
        </w:rPr>
        <w:t xml:space="preserve"> con la in</w:t>
      </w:r>
      <w:r w:rsidR="002343ED">
        <w:rPr>
          <w:rFonts w:ascii="Times New Roman" w:hAnsi="Times New Roman" w:cs="Times New Roman"/>
          <w:sz w:val="24"/>
          <w:szCs w:val="24"/>
          <w:lang w:val="es-ES"/>
        </w:rPr>
        <w:t xml:space="preserve">tención de reconstruir, </w:t>
      </w:r>
      <w:r w:rsidRPr="00EC626A">
        <w:rPr>
          <w:rFonts w:ascii="Times New Roman" w:hAnsi="Times New Roman" w:cs="Times New Roman"/>
          <w:sz w:val="24"/>
          <w:szCs w:val="24"/>
          <w:lang w:val="es-ES"/>
        </w:rPr>
        <w:t xml:space="preserve">analizar y describir la realidad educativa en Santiago del Estero, desde un análisis documental </w:t>
      </w:r>
      <w:r w:rsidR="002343ED">
        <w:rPr>
          <w:rFonts w:ascii="Times New Roman" w:hAnsi="Times New Roman" w:cs="Times New Roman"/>
          <w:sz w:val="24"/>
          <w:szCs w:val="24"/>
          <w:lang w:val="es-ES"/>
        </w:rPr>
        <w:t>se</w:t>
      </w:r>
      <w:r w:rsidRPr="00EC626A">
        <w:rPr>
          <w:rFonts w:ascii="Times New Roman" w:hAnsi="Times New Roman" w:cs="Times New Roman"/>
          <w:sz w:val="24"/>
          <w:szCs w:val="24"/>
          <w:lang w:val="es-ES"/>
        </w:rPr>
        <w:t xml:space="preserve"> buscará observar el pasado, tomando como referencia un grupo de interrogantes que se organizan en relación a la formación de la administración del </w:t>
      </w:r>
      <w:proofErr w:type="spellStart"/>
      <w:r w:rsidRPr="00EC626A">
        <w:rPr>
          <w:rFonts w:ascii="Times New Roman" w:hAnsi="Times New Roman" w:cs="Times New Roman"/>
          <w:sz w:val="24"/>
          <w:szCs w:val="24"/>
          <w:lang w:val="es-ES"/>
        </w:rPr>
        <w:t>proto</w:t>
      </w:r>
      <w:proofErr w:type="spellEnd"/>
      <w:r w:rsidRPr="00EC626A">
        <w:rPr>
          <w:rFonts w:ascii="Times New Roman" w:hAnsi="Times New Roman" w:cs="Times New Roman"/>
          <w:sz w:val="24"/>
          <w:szCs w:val="24"/>
          <w:lang w:val="es-ES"/>
        </w:rPr>
        <w:t>-estado provincial</w:t>
      </w:r>
      <w:r w:rsidRPr="00EC626A">
        <w:rPr>
          <w:rFonts w:ascii="Times New Roman" w:hAnsi="Times New Roman" w:cs="Times New Roman"/>
          <w:sz w:val="24"/>
          <w:szCs w:val="24"/>
          <w:vertAlign w:val="superscript"/>
          <w:lang w:val="es-ES"/>
        </w:rPr>
        <w:footnoteReference w:id="2"/>
      </w:r>
      <w:r w:rsidRPr="00EC626A">
        <w:rPr>
          <w:rFonts w:ascii="Times New Roman" w:hAnsi="Times New Roman" w:cs="Times New Roman"/>
          <w:sz w:val="24"/>
          <w:szCs w:val="24"/>
          <w:lang w:val="es-ES"/>
        </w:rPr>
        <w:t xml:space="preserve">. </w:t>
      </w:r>
    </w:p>
    <w:p w:rsidR="00EC626A" w:rsidRPr="00EC626A" w:rsidRDefault="00EC626A" w:rsidP="00EC626A">
      <w:pPr>
        <w:spacing w:after="0" w:line="480" w:lineRule="auto"/>
        <w:ind w:firstLine="709"/>
        <w:jc w:val="both"/>
        <w:rPr>
          <w:rFonts w:ascii="Times New Roman" w:hAnsi="Times New Roman" w:cs="Times New Roman"/>
          <w:sz w:val="24"/>
          <w:szCs w:val="24"/>
          <w:lang w:val="es-ES"/>
        </w:rPr>
      </w:pPr>
      <w:r w:rsidRPr="00EC626A">
        <w:rPr>
          <w:rFonts w:ascii="Times New Roman" w:hAnsi="Times New Roman" w:cs="Times New Roman"/>
          <w:sz w:val="24"/>
          <w:szCs w:val="24"/>
          <w:lang w:val="es-ES"/>
        </w:rPr>
        <w:t xml:space="preserve">La realidad escolar en Santiago del Estero por parte del </w:t>
      </w:r>
      <w:proofErr w:type="spellStart"/>
      <w:r w:rsidRPr="00EC626A">
        <w:rPr>
          <w:rFonts w:ascii="Times New Roman" w:hAnsi="Times New Roman" w:cs="Times New Roman"/>
          <w:sz w:val="24"/>
          <w:szCs w:val="24"/>
          <w:lang w:val="es-ES"/>
        </w:rPr>
        <w:t>proto</w:t>
      </w:r>
      <w:proofErr w:type="spellEnd"/>
      <w:r w:rsidRPr="00EC626A">
        <w:rPr>
          <w:rFonts w:ascii="Times New Roman" w:hAnsi="Times New Roman" w:cs="Times New Roman"/>
          <w:sz w:val="24"/>
          <w:szCs w:val="24"/>
          <w:lang w:val="es-ES"/>
        </w:rPr>
        <w:t xml:space="preserve">-estado toma como reseña inaugural la creación de la Junta Central de Instrucción Pública el 26 de septiembre de 1859 instancia que permitirá graficar la intervención del </w:t>
      </w:r>
      <w:proofErr w:type="spellStart"/>
      <w:r w:rsidRPr="00EC626A">
        <w:rPr>
          <w:rFonts w:ascii="Times New Roman" w:hAnsi="Times New Roman" w:cs="Times New Roman"/>
          <w:sz w:val="24"/>
          <w:szCs w:val="24"/>
          <w:lang w:val="es-ES"/>
        </w:rPr>
        <w:t>proto</w:t>
      </w:r>
      <w:proofErr w:type="spellEnd"/>
      <w:r w:rsidRPr="00EC626A">
        <w:rPr>
          <w:rFonts w:ascii="Times New Roman" w:hAnsi="Times New Roman" w:cs="Times New Roman"/>
          <w:sz w:val="24"/>
          <w:szCs w:val="24"/>
          <w:lang w:val="es-ES"/>
        </w:rPr>
        <w:t xml:space="preserve">-estado en lo que refiere a educación en el ámbito provincial durante todo el siglo XIX. </w:t>
      </w:r>
    </w:p>
    <w:p w:rsidR="00EC626A" w:rsidRPr="00EC626A" w:rsidRDefault="00EC626A" w:rsidP="00EC626A">
      <w:pPr>
        <w:spacing w:after="0" w:line="480" w:lineRule="auto"/>
        <w:ind w:firstLine="709"/>
        <w:jc w:val="both"/>
        <w:rPr>
          <w:rFonts w:ascii="Times New Roman" w:hAnsi="Times New Roman" w:cs="Times New Roman"/>
          <w:sz w:val="24"/>
          <w:szCs w:val="24"/>
          <w:lang w:val="es-ES"/>
        </w:rPr>
      </w:pPr>
      <w:r w:rsidRPr="00EC626A">
        <w:rPr>
          <w:rFonts w:ascii="Times New Roman" w:hAnsi="Times New Roman" w:cs="Times New Roman"/>
          <w:sz w:val="24"/>
          <w:szCs w:val="24"/>
          <w:lang w:val="es-ES"/>
        </w:rPr>
        <w:t xml:space="preserve">En 1854 el Gobernador Manuel Taboada informaba al ministro de Instrucción Pública de la Confederación, Dr. Santiago </w:t>
      </w:r>
      <w:proofErr w:type="spellStart"/>
      <w:r w:rsidRPr="00EC626A">
        <w:rPr>
          <w:rFonts w:ascii="Times New Roman" w:hAnsi="Times New Roman" w:cs="Times New Roman"/>
          <w:sz w:val="24"/>
          <w:szCs w:val="24"/>
          <w:lang w:val="es-ES"/>
        </w:rPr>
        <w:t>Derqui</w:t>
      </w:r>
      <w:proofErr w:type="spellEnd"/>
      <w:r w:rsidRPr="00EC626A">
        <w:rPr>
          <w:rFonts w:ascii="Times New Roman" w:hAnsi="Times New Roman" w:cs="Times New Roman"/>
          <w:sz w:val="24"/>
          <w:szCs w:val="24"/>
          <w:lang w:val="es-ES"/>
        </w:rPr>
        <w:t>, que por entonces la realidad escolar en la provincia de Santiago del Estero dependía de la actividad desarrollada por el convento de San Francisco y Santo Domingo para varones y para niñas en Belén</w:t>
      </w:r>
      <w:r w:rsidR="009B63B3">
        <w:rPr>
          <w:rFonts w:ascii="Times New Roman" w:hAnsi="Times New Roman" w:cs="Times New Roman"/>
          <w:sz w:val="24"/>
          <w:szCs w:val="24"/>
          <w:lang w:val="es-ES"/>
        </w:rPr>
        <w:t>,</w:t>
      </w:r>
      <w:r w:rsidRPr="00EC626A">
        <w:rPr>
          <w:rFonts w:ascii="Times New Roman" w:hAnsi="Times New Roman" w:cs="Times New Roman"/>
          <w:sz w:val="24"/>
          <w:szCs w:val="24"/>
          <w:lang w:val="es-ES"/>
        </w:rPr>
        <w:t xml:space="preserve"> y en forma particular en casa de Doña de Irene </w:t>
      </w:r>
      <w:proofErr w:type="spellStart"/>
      <w:r w:rsidRPr="00EC626A">
        <w:rPr>
          <w:rFonts w:ascii="Times New Roman" w:hAnsi="Times New Roman" w:cs="Times New Roman"/>
          <w:sz w:val="24"/>
          <w:szCs w:val="24"/>
          <w:lang w:val="es-ES"/>
        </w:rPr>
        <w:t>Urrejolas</w:t>
      </w:r>
      <w:proofErr w:type="spellEnd"/>
      <w:r w:rsidRPr="00EC626A">
        <w:rPr>
          <w:rFonts w:ascii="Times New Roman" w:hAnsi="Times New Roman" w:cs="Times New Roman"/>
          <w:sz w:val="24"/>
          <w:szCs w:val="24"/>
          <w:lang w:val="es-ES"/>
        </w:rPr>
        <w:t xml:space="preserve">. En el interior provincial dos escuelas en Villa Loreto. </w:t>
      </w:r>
    </w:p>
    <w:p w:rsidR="00EC626A" w:rsidRPr="00EC626A" w:rsidRDefault="00EC626A" w:rsidP="00EC626A">
      <w:pPr>
        <w:spacing w:after="0" w:line="480" w:lineRule="auto"/>
        <w:ind w:firstLine="709"/>
        <w:jc w:val="both"/>
        <w:rPr>
          <w:rFonts w:ascii="Times New Roman" w:hAnsi="Times New Roman" w:cs="Times New Roman"/>
          <w:sz w:val="24"/>
          <w:szCs w:val="24"/>
        </w:rPr>
      </w:pPr>
      <w:r w:rsidRPr="00EC626A">
        <w:rPr>
          <w:rFonts w:ascii="Times New Roman" w:hAnsi="Times New Roman" w:cs="Times New Roman"/>
          <w:sz w:val="24"/>
          <w:szCs w:val="24"/>
        </w:rPr>
        <w:t xml:space="preserve">El estado de la educación durante las tres primeras presidencias desde 1862 hasta 1880 se enfrentará a la urgencia de avanzar ante las cifras del analfabetismo con medidas que permitirán consolidar un ejército de profesionales que pudieran llevar adelante una tarea en todo el país, </w:t>
      </w:r>
      <w:r w:rsidRPr="00EC626A">
        <w:rPr>
          <w:rFonts w:ascii="Times New Roman" w:hAnsi="Times New Roman" w:cs="Times New Roman"/>
          <w:sz w:val="24"/>
          <w:szCs w:val="24"/>
        </w:rPr>
        <w:lastRenderedPageBreak/>
        <w:t>buscando expandir la senda del alfabetismo. El rumbo asumido tendrá dos líneas claras de acción; la creación de los Colegios Nacionales y las Escuelas Normales.</w:t>
      </w:r>
    </w:p>
    <w:p w:rsidR="00EC626A" w:rsidRPr="00EC626A" w:rsidRDefault="00EC626A" w:rsidP="00EC626A">
      <w:pPr>
        <w:spacing w:after="0" w:line="480" w:lineRule="auto"/>
        <w:ind w:firstLine="709"/>
        <w:jc w:val="both"/>
        <w:rPr>
          <w:rFonts w:ascii="Times New Roman" w:hAnsi="Times New Roman" w:cs="Times New Roman"/>
          <w:sz w:val="24"/>
          <w:szCs w:val="24"/>
        </w:rPr>
      </w:pPr>
      <w:r w:rsidRPr="00EC626A">
        <w:rPr>
          <w:rFonts w:ascii="Times New Roman" w:hAnsi="Times New Roman" w:cs="Times New Roman"/>
          <w:sz w:val="24"/>
          <w:szCs w:val="24"/>
        </w:rPr>
        <w:t>Los Colegios Nacionales estarán cruzados por el planteo de aquellos que consideran que en cada una de las regiones del país las realidades eran diferentes y que la exigencia primera se presenta en generar escuelas primarias y no secundarias, como el caso del gobernador de Santiago del Estero Manuel Taboada, que en más de una oportunidad transmit</w:t>
      </w:r>
      <w:r w:rsidR="009B63B3">
        <w:rPr>
          <w:rFonts w:ascii="Times New Roman" w:hAnsi="Times New Roman" w:cs="Times New Roman"/>
          <w:sz w:val="24"/>
          <w:szCs w:val="24"/>
        </w:rPr>
        <w:t>ió</w:t>
      </w:r>
      <w:r w:rsidRPr="00EC626A">
        <w:rPr>
          <w:rFonts w:ascii="Times New Roman" w:hAnsi="Times New Roman" w:cs="Times New Roman"/>
          <w:sz w:val="24"/>
          <w:szCs w:val="24"/>
        </w:rPr>
        <w:t xml:space="preserve"> al ministro de Justicia, Culto e Instrucción Pública la necesidad de una escuela Normal para la provincia. A consideración de </w:t>
      </w:r>
      <w:proofErr w:type="spellStart"/>
      <w:r w:rsidRPr="00EC626A">
        <w:rPr>
          <w:rFonts w:ascii="Times New Roman" w:hAnsi="Times New Roman" w:cs="Times New Roman"/>
          <w:sz w:val="24"/>
          <w:szCs w:val="24"/>
        </w:rPr>
        <w:t>Tedesco</w:t>
      </w:r>
      <w:proofErr w:type="spellEnd"/>
      <w:r w:rsidRPr="00EC626A">
        <w:rPr>
          <w:rFonts w:ascii="Times New Roman" w:hAnsi="Times New Roman" w:cs="Times New Roman"/>
          <w:sz w:val="24"/>
          <w:szCs w:val="24"/>
        </w:rPr>
        <w:t xml:space="preserve"> es un </w:t>
      </w:r>
      <w:r w:rsidRPr="00EC626A">
        <w:rPr>
          <w:rFonts w:ascii="Times New Roman" w:hAnsi="Times New Roman" w:cs="Times New Roman"/>
          <w:i/>
          <w:sz w:val="24"/>
          <w:szCs w:val="24"/>
        </w:rPr>
        <w:t>criterio elitista</w:t>
      </w:r>
      <w:r w:rsidRPr="00EC626A">
        <w:rPr>
          <w:rFonts w:ascii="Times New Roman" w:hAnsi="Times New Roman" w:cs="Times New Roman"/>
          <w:sz w:val="24"/>
          <w:szCs w:val="24"/>
        </w:rPr>
        <w:t xml:space="preserve"> el implementado desde Buenos Aires. </w:t>
      </w:r>
    </w:p>
    <w:p w:rsidR="00EC626A" w:rsidRPr="00EC626A" w:rsidRDefault="00EC626A" w:rsidP="00EC626A">
      <w:pPr>
        <w:spacing w:after="0" w:line="480" w:lineRule="auto"/>
        <w:ind w:firstLine="709"/>
        <w:jc w:val="both"/>
        <w:rPr>
          <w:rFonts w:ascii="Times New Roman" w:hAnsi="Times New Roman" w:cs="Times New Roman"/>
          <w:sz w:val="24"/>
          <w:szCs w:val="24"/>
          <w:lang w:val="es-ES"/>
        </w:rPr>
      </w:pPr>
      <w:r w:rsidRPr="00EC626A">
        <w:rPr>
          <w:rFonts w:ascii="Times New Roman" w:hAnsi="Times New Roman" w:cs="Times New Roman"/>
          <w:sz w:val="24"/>
          <w:szCs w:val="24"/>
        </w:rPr>
        <w:t>El criterio de los Colegios Nacionales permitía transitar a los estudiantes una formación humanista conservadora, sin integrar orientaciones productivas o científicas lo que admite considerar que en el criterio con el cual se inicia este periodo de génesis del sistema educativo nacional, no están presente las exigencias económicas del mercado; la impronta estará sujeta al relato de la clase conservadora que es justificada en el desarrollo de la civilización frente a la barbarie.</w:t>
      </w:r>
    </w:p>
    <w:p w:rsidR="00EC626A" w:rsidRPr="00EC626A" w:rsidRDefault="00EC626A" w:rsidP="00EC626A">
      <w:pPr>
        <w:spacing w:after="0" w:line="480" w:lineRule="auto"/>
        <w:ind w:firstLine="709"/>
        <w:jc w:val="both"/>
        <w:rPr>
          <w:rFonts w:ascii="Times New Roman" w:hAnsi="Times New Roman" w:cs="Times New Roman"/>
          <w:sz w:val="24"/>
          <w:szCs w:val="24"/>
          <w:lang w:val="es-ES"/>
        </w:rPr>
      </w:pPr>
      <w:r w:rsidRPr="00EC626A">
        <w:rPr>
          <w:rFonts w:ascii="Times New Roman" w:hAnsi="Times New Roman" w:cs="Times New Roman"/>
          <w:sz w:val="24"/>
          <w:szCs w:val="24"/>
          <w:lang w:val="es-ES"/>
        </w:rPr>
        <w:t xml:space="preserve">A finales del siglo XIX la realidad evidenciará un cambio en su situación inicial, a partir del aumento del presupuesto educativo destinado por las arcas del </w:t>
      </w:r>
      <w:proofErr w:type="spellStart"/>
      <w:r w:rsidRPr="00EC626A">
        <w:rPr>
          <w:rFonts w:ascii="Times New Roman" w:hAnsi="Times New Roman" w:cs="Times New Roman"/>
          <w:sz w:val="24"/>
          <w:szCs w:val="24"/>
          <w:lang w:val="es-ES"/>
        </w:rPr>
        <w:t>proto</w:t>
      </w:r>
      <w:proofErr w:type="spellEnd"/>
      <w:r w:rsidRPr="00EC626A">
        <w:rPr>
          <w:rFonts w:ascii="Times New Roman" w:hAnsi="Times New Roman" w:cs="Times New Roman"/>
          <w:sz w:val="24"/>
          <w:szCs w:val="24"/>
          <w:lang w:val="es-ES"/>
        </w:rPr>
        <w:t>-estado provincial, generando la creación de escuelas en el territorio provincial, lo que permitirá obtener un crecimiento paulatino de la población estudiantil, que alcanzará 2</w:t>
      </w:r>
      <w:r w:rsidR="009B63B3">
        <w:rPr>
          <w:rFonts w:ascii="Times New Roman" w:hAnsi="Times New Roman" w:cs="Times New Roman"/>
          <w:sz w:val="24"/>
          <w:szCs w:val="24"/>
          <w:lang w:val="es-ES"/>
        </w:rPr>
        <w:t>.</w:t>
      </w:r>
      <w:r w:rsidRPr="00EC626A">
        <w:rPr>
          <w:rFonts w:ascii="Times New Roman" w:hAnsi="Times New Roman" w:cs="Times New Roman"/>
          <w:sz w:val="24"/>
          <w:szCs w:val="24"/>
          <w:lang w:val="es-ES"/>
        </w:rPr>
        <w:t xml:space="preserve">200 alumnos para 1870. </w:t>
      </w:r>
    </w:p>
    <w:p w:rsidR="00EC626A" w:rsidRPr="00EC626A" w:rsidRDefault="00EC626A" w:rsidP="00EC626A">
      <w:pPr>
        <w:spacing w:after="0" w:line="480" w:lineRule="auto"/>
        <w:ind w:firstLine="709"/>
        <w:jc w:val="both"/>
        <w:rPr>
          <w:rFonts w:ascii="Times New Roman" w:hAnsi="Times New Roman" w:cs="Times New Roman"/>
          <w:sz w:val="24"/>
          <w:szCs w:val="24"/>
          <w:lang w:val="es-ES"/>
        </w:rPr>
      </w:pPr>
      <w:r w:rsidRPr="00EC626A">
        <w:rPr>
          <w:rFonts w:ascii="Times New Roman" w:hAnsi="Times New Roman" w:cs="Times New Roman"/>
          <w:sz w:val="24"/>
          <w:szCs w:val="24"/>
          <w:lang w:val="es-ES"/>
        </w:rPr>
        <w:t xml:space="preserve">El primer </w:t>
      </w:r>
      <w:r w:rsidR="009B63B3">
        <w:rPr>
          <w:rFonts w:ascii="Times New Roman" w:hAnsi="Times New Roman" w:cs="Times New Roman"/>
          <w:sz w:val="24"/>
          <w:szCs w:val="24"/>
          <w:lang w:val="es-ES"/>
        </w:rPr>
        <w:t>g</w:t>
      </w:r>
      <w:r w:rsidRPr="00EC626A">
        <w:rPr>
          <w:rFonts w:ascii="Times New Roman" w:hAnsi="Times New Roman" w:cs="Times New Roman"/>
          <w:sz w:val="24"/>
          <w:szCs w:val="24"/>
          <w:lang w:val="es-ES"/>
        </w:rPr>
        <w:t>obierno de Absalón Rojas llevará adelante una inversión tanto en la refacción de edificios escolares en el interior provincial, la edificación de nuevos establecimientos modelos en la provincia, y el aumento significativo del presupuesto en materia educativa.</w:t>
      </w:r>
    </w:p>
    <w:p w:rsidR="00EC626A" w:rsidRPr="00EC626A" w:rsidRDefault="00EC626A" w:rsidP="00EC626A">
      <w:pPr>
        <w:spacing w:after="0" w:line="480" w:lineRule="auto"/>
        <w:ind w:firstLine="709"/>
        <w:jc w:val="both"/>
        <w:rPr>
          <w:rFonts w:ascii="Times New Roman" w:hAnsi="Times New Roman" w:cs="Times New Roman"/>
          <w:sz w:val="24"/>
          <w:szCs w:val="24"/>
          <w:lang w:val="es-ES"/>
        </w:rPr>
      </w:pPr>
      <w:r w:rsidRPr="00EC626A">
        <w:rPr>
          <w:rFonts w:ascii="Times New Roman" w:hAnsi="Times New Roman" w:cs="Times New Roman"/>
          <w:sz w:val="24"/>
          <w:szCs w:val="24"/>
          <w:lang w:val="es-ES"/>
        </w:rPr>
        <w:lastRenderedPageBreak/>
        <w:t xml:space="preserve">Las fuentes consultadas permiten describir y analizar la realidad en materia salarial del personal docente, como así también la entrega de becas en pesos que permitirá a los jóvenes poder asistir a las escuelas de capital a los alumnos del interior provincial, la compra de insumos y el nombramiento de personal docente, preceptores y directivos por parte de la Junta Central de Instrucción Pública. </w:t>
      </w:r>
    </w:p>
    <w:p w:rsidR="00EC626A" w:rsidRPr="00EC626A" w:rsidRDefault="00EC626A" w:rsidP="00EC626A">
      <w:pPr>
        <w:spacing w:after="0" w:line="480" w:lineRule="auto"/>
        <w:jc w:val="both"/>
        <w:rPr>
          <w:rFonts w:ascii="Times New Roman" w:hAnsi="Times New Roman" w:cs="Times New Roman"/>
          <w:b/>
          <w:sz w:val="24"/>
          <w:szCs w:val="24"/>
        </w:rPr>
      </w:pPr>
      <w:r w:rsidRPr="00EC626A">
        <w:rPr>
          <w:rFonts w:ascii="Times New Roman" w:hAnsi="Times New Roman" w:cs="Times New Roman"/>
          <w:b/>
          <w:sz w:val="24"/>
          <w:szCs w:val="24"/>
        </w:rPr>
        <w:t>La organización Escolar en Santiago del Estero a partir de 1859</w:t>
      </w:r>
    </w:p>
    <w:p w:rsidR="00EC626A" w:rsidRPr="00EC626A" w:rsidRDefault="00EC626A" w:rsidP="00EC626A">
      <w:pPr>
        <w:spacing w:after="0" w:line="480" w:lineRule="auto"/>
        <w:ind w:firstLine="709"/>
        <w:jc w:val="both"/>
        <w:rPr>
          <w:rFonts w:ascii="Times New Roman" w:hAnsi="Times New Roman" w:cs="Times New Roman"/>
          <w:sz w:val="24"/>
          <w:szCs w:val="24"/>
        </w:rPr>
      </w:pPr>
      <w:r w:rsidRPr="00EC626A">
        <w:rPr>
          <w:rFonts w:ascii="Times New Roman" w:hAnsi="Times New Roman" w:cs="Times New Roman"/>
          <w:sz w:val="24"/>
          <w:szCs w:val="24"/>
        </w:rPr>
        <w:t>Durante el año 1859 se llevó a delante la creación de una escuela para niñas con el nombre de 9 de Julio a cargo de doña Fructuosa Pérez, con un plan de estudios enmarcado en la formación en manualidades, que posteriormente pas</w:t>
      </w:r>
      <w:r w:rsidR="009B63B3">
        <w:rPr>
          <w:rFonts w:ascii="Times New Roman" w:hAnsi="Times New Roman" w:cs="Times New Roman"/>
          <w:sz w:val="24"/>
          <w:szCs w:val="24"/>
        </w:rPr>
        <w:t>ará</w:t>
      </w:r>
      <w:r w:rsidRPr="00EC626A">
        <w:rPr>
          <w:rFonts w:ascii="Times New Roman" w:hAnsi="Times New Roman" w:cs="Times New Roman"/>
          <w:sz w:val="24"/>
          <w:szCs w:val="24"/>
        </w:rPr>
        <w:t xml:space="preserve"> a ser Escuela Normal de Maestros Man</w:t>
      </w:r>
      <w:r>
        <w:rPr>
          <w:rFonts w:ascii="Times New Roman" w:hAnsi="Times New Roman" w:cs="Times New Roman"/>
          <w:sz w:val="24"/>
          <w:szCs w:val="24"/>
        </w:rPr>
        <w:t xml:space="preserve">uel Belgrano. </w:t>
      </w:r>
    </w:p>
    <w:p w:rsidR="00EC626A" w:rsidRPr="00EC626A" w:rsidRDefault="00EC626A" w:rsidP="00EC626A">
      <w:pPr>
        <w:spacing w:after="0" w:line="480" w:lineRule="auto"/>
        <w:ind w:firstLine="709"/>
        <w:jc w:val="both"/>
        <w:rPr>
          <w:rFonts w:ascii="Times New Roman" w:hAnsi="Times New Roman" w:cs="Times New Roman"/>
          <w:sz w:val="24"/>
          <w:szCs w:val="24"/>
        </w:rPr>
      </w:pPr>
      <w:r w:rsidRPr="00EC626A">
        <w:rPr>
          <w:rFonts w:ascii="Times New Roman" w:hAnsi="Times New Roman" w:cs="Times New Roman"/>
          <w:sz w:val="24"/>
          <w:szCs w:val="24"/>
        </w:rPr>
        <w:t xml:space="preserve">El informe elevado por la Junta Central de Instrucción pública permite reconstruir que para el año 1866 la provincia de Santiago del Estero contaba con un total de cuarenta y dos escuelas en toda la provincia, con un población de 2220 alumnos, y una partida presupuestaria destinada a educación de $7456; aporte que permite desarrollar un análisis según lo considerado por </w:t>
      </w:r>
      <w:proofErr w:type="spellStart"/>
      <w:r w:rsidRPr="00EC626A">
        <w:rPr>
          <w:rFonts w:ascii="Times New Roman" w:hAnsi="Times New Roman" w:cs="Times New Roman"/>
          <w:sz w:val="24"/>
          <w:szCs w:val="24"/>
        </w:rPr>
        <w:t>Tenti</w:t>
      </w:r>
      <w:proofErr w:type="spellEnd"/>
      <w:r>
        <w:rPr>
          <w:rFonts w:ascii="Times New Roman" w:hAnsi="Times New Roman" w:cs="Times New Roman"/>
          <w:sz w:val="24"/>
          <w:szCs w:val="24"/>
        </w:rPr>
        <w:t xml:space="preserve"> (2011, p.79)</w:t>
      </w:r>
      <w:r w:rsidRPr="00EC626A">
        <w:rPr>
          <w:rFonts w:ascii="Times New Roman" w:hAnsi="Times New Roman" w:cs="Times New Roman"/>
          <w:sz w:val="24"/>
          <w:szCs w:val="24"/>
        </w:rPr>
        <w:t xml:space="preserve"> sobre la evolución del presupuesto durante el periodo de los Taboada: teniendo en cuenta que el presupuesto total para el año en análisis fue cercano a los $40000, lo destinado a educación representa un 18% del mismo. </w:t>
      </w:r>
    </w:p>
    <w:p w:rsidR="00EC626A" w:rsidRPr="00EC626A" w:rsidRDefault="00EC626A" w:rsidP="00EC626A">
      <w:pPr>
        <w:spacing w:after="0" w:line="480" w:lineRule="auto"/>
        <w:ind w:firstLine="709"/>
        <w:jc w:val="both"/>
        <w:rPr>
          <w:rFonts w:ascii="Times New Roman" w:hAnsi="Times New Roman" w:cs="Times New Roman"/>
          <w:sz w:val="24"/>
          <w:szCs w:val="24"/>
        </w:rPr>
      </w:pPr>
      <w:r w:rsidRPr="00EC626A">
        <w:rPr>
          <w:rFonts w:ascii="Times New Roman" w:hAnsi="Times New Roman" w:cs="Times New Roman"/>
          <w:sz w:val="24"/>
          <w:szCs w:val="24"/>
        </w:rPr>
        <w:t>En las actas publicadas para el año 1946 por el consejo General de Educación de Santiago del Estero, denominadas “17 meses de labor”</w:t>
      </w:r>
      <w:r>
        <w:rPr>
          <w:rFonts w:ascii="Times New Roman" w:hAnsi="Times New Roman" w:cs="Times New Roman"/>
          <w:sz w:val="24"/>
          <w:szCs w:val="24"/>
        </w:rPr>
        <w:t xml:space="preserve"> (</w:t>
      </w:r>
      <w:proofErr w:type="spellStart"/>
      <w:r>
        <w:rPr>
          <w:rFonts w:ascii="Times New Roman" w:hAnsi="Times New Roman" w:cs="Times New Roman"/>
          <w:sz w:val="24"/>
          <w:szCs w:val="24"/>
        </w:rPr>
        <w:t>Maidana</w:t>
      </w:r>
      <w:proofErr w:type="spellEnd"/>
      <w:r>
        <w:rPr>
          <w:rFonts w:ascii="Times New Roman" w:hAnsi="Times New Roman" w:cs="Times New Roman"/>
          <w:sz w:val="24"/>
          <w:szCs w:val="24"/>
        </w:rPr>
        <w:t xml:space="preserve">, 1946) </w:t>
      </w:r>
      <w:r w:rsidRPr="00EC626A">
        <w:rPr>
          <w:rFonts w:ascii="Times New Roman" w:hAnsi="Times New Roman" w:cs="Times New Roman"/>
          <w:sz w:val="24"/>
          <w:szCs w:val="24"/>
        </w:rPr>
        <w:t xml:space="preserve">referidas a las disposiciones llevadas adelante por la Junta Central de Instrucción Pública a partir de 1873 permitirá analizar los temas que eran debatidos en cada una de las reuniones, que eran presididas por el presidente de la Junta por entonces Remigio Carol y el secretario Rafael de la Plaza. </w:t>
      </w:r>
    </w:p>
    <w:p w:rsidR="00EC626A" w:rsidRDefault="00EC626A" w:rsidP="00EC626A">
      <w:pPr>
        <w:spacing w:after="0" w:line="480" w:lineRule="auto"/>
        <w:jc w:val="center"/>
        <w:rPr>
          <w:rFonts w:ascii="Times New Roman" w:hAnsi="Times New Roman" w:cs="Times New Roman"/>
          <w:sz w:val="24"/>
          <w:szCs w:val="24"/>
        </w:rPr>
      </w:pPr>
      <w:r w:rsidRPr="00EC626A">
        <w:rPr>
          <w:rFonts w:ascii="Times New Roman" w:hAnsi="Times New Roman" w:cs="Times New Roman"/>
          <w:noProof/>
          <w:sz w:val="24"/>
          <w:szCs w:val="24"/>
          <w:lang w:eastAsia="es-AR"/>
        </w:rPr>
        <w:lastRenderedPageBreak/>
        <w:drawing>
          <wp:inline distT="0" distB="0" distL="0" distR="0">
            <wp:extent cx="5114925" cy="3814093"/>
            <wp:effectExtent l="19050" t="0" r="9525" b="0"/>
            <wp:docPr id="16" name="Imagen 16" descr="20170720_161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0170720_161839"/>
                    <pic:cNvPicPr>
                      <a:picLocks noChangeAspect="1" noChangeArrowheads="1"/>
                    </pic:cNvPicPr>
                  </pic:nvPicPr>
                  <pic:blipFill>
                    <a:blip r:embed="rId12" cstate="print"/>
                    <a:srcRect/>
                    <a:stretch>
                      <a:fillRect/>
                    </a:stretch>
                  </pic:blipFill>
                  <pic:spPr bwMode="auto">
                    <a:xfrm>
                      <a:off x="0" y="0"/>
                      <a:ext cx="5115206" cy="3814302"/>
                    </a:xfrm>
                    <a:prstGeom prst="rect">
                      <a:avLst/>
                    </a:prstGeom>
                    <a:noFill/>
                    <a:ln w="9525">
                      <a:noFill/>
                      <a:miter lim="800000"/>
                      <a:headEnd/>
                      <a:tailEnd/>
                    </a:ln>
                  </pic:spPr>
                </pic:pic>
              </a:graphicData>
            </a:graphic>
          </wp:inline>
        </w:drawing>
      </w:r>
    </w:p>
    <w:p w:rsidR="00EC626A" w:rsidRPr="00EC626A" w:rsidRDefault="00EC626A" w:rsidP="00EC626A">
      <w:pPr>
        <w:spacing w:after="0" w:line="480" w:lineRule="auto"/>
        <w:jc w:val="center"/>
        <w:rPr>
          <w:rFonts w:ascii="Times New Roman" w:hAnsi="Times New Roman" w:cs="Times New Roman"/>
          <w:i/>
          <w:sz w:val="24"/>
          <w:szCs w:val="24"/>
        </w:rPr>
      </w:pPr>
      <w:r w:rsidRPr="00EC626A">
        <w:rPr>
          <w:rFonts w:ascii="Times New Roman" w:hAnsi="Times New Roman" w:cs="Times New Roman"/>
          <w:i/>
          <w:sz w:val="24"/>
          <w:szCs w:val="24"/>
        </w:rPr>
        <w:t xml:space="preserve">Figura 1. </w:t>
      </w:r>
      <w:r>
        <w:rPr>
          <w:rFonts w:ascii="Times New Roman" w:hAnsi="Times New Roman" w:cs="Times New Roman"/>
          <w:i/>
          <w:sz w:val="24"/>
          <w:szCs w:val="24"/>
        </w:rPr>
        <w:t>Planilla año 1872</w:t>
      </w:r>
    </w:p>
    <w:p w:rsidR="00EC626A" w:rsidRPr="00EC626A" w:rsidRDefault="00EC626A" w:rsidP="00EC626A">
      <w:pPr>
        <w:spacing w:after="0" w:line="480" w:lineRule="auto"/>
        <w:ind w:firstLine="709"/>
        <w:jc w:val="both"/>
        <w:rPr>
          <w:rFonts w:ascii="Times New Roman" w:hAnsi="Times New Roman" w:cs="Times New Roman"/>
          <w:sz w:val="24"/>
          <w:szCs w:val="24"/>
        </w:rPr>
      </w:pPr>
      <w:r w:rsidRPr="00EC626A">
        <w:rPr>
          <w:rFonts w:ascii="Times New Roman" w:hAnsi="Times New Roman" w:cs="Times New Roman"/>
          <w:sz w:val="24"/>
          <w:szCs w:val="24"/>
        </w:rPr>
        <w:t xml:space="preserve">En </w:t>
      </w:r>
      <w:r>
        <w:rPr>
          <w:rFonts w:ascii="Times New Roman" w:hAnsi="Times New Roman" w:cs="Times New Roman"/>
          <w:sz w:val="24"/>
          <w:szCs w:val="24"/>
        </w:rPr>
        <w:t>la figura 1</w:t>
      </w:r>
      <w:r w:rsidRPr="00EC626A">
        <w:rPr>
          <w:rFonts w:ascii="Times New Roman" w:hAnsi="Times New Roman" w:cs="Times New Roman"/>
          <w:sz w:val="24"/>
          <w:szCs w:val="24"/>
        </w:rPr>
        <w:t xml:space="preserve"> se detalla la reunión del día 10 de enero de 1873, inicia la misma con el objetivo puesto en revisar la planilla de sueldo de los preceptores y demás personal docente, tomando como referencia la planilla del año 1872. Las asignaciones no se detallan en forma amplia, solo se considera un monto a cada tarea, por ejemplo, los secretarios de las juntas departamentales tenían un sueldo mensual de $8</w:t>
      </w:r>
      <w:r w:rsidR="009B63B3">
        <w:rPr>
          <w:rFonts w:ascii="Times New Roman" w:hAnsi="Times New Roman" w:cs="Times New Roman"/>
          <w:sz w:val="24"/>
          <w:szCs w:val="24"/>
        </w:rPr>
        <w:t>.-</w:t>
      </w:r>
      <w:r w:rsidRPr="00EC626A">
        <w:rPr>
          <w:rFonts w:ascii="Times New Roman" w:hAnsi="Times New Roman" w:cs="Times New Roman"/>
          <w:sz w:val="24"/>
          <w:szCs w:val="24"/>
        </w:rPr>
        <w:t>, los preceptores en los distritos $10.</w:t>
      </w:r>
      <w:r w:rsidR="009B63B3">
        <w:rPr>
          <w:rFonts w:ascii="Times New Roman" w:hAnsi="Times New Roman" w:cs="Times New Roman"/>
          <w:sz w:val="24"/>
          <w:szCs w:val="24"/>
        </w:rPr>
        <w:t>-</w:t>
      </w:r>
      <w:r w:rsidRPr="00EC626A">
        <w:rPr>
          <w:rFonts w:ascii="Times New Roman" w:hAnsi="Times New Roman" w:cs="Times New Roman"/>
          <w:sz w:val="24"/>
          <w:szCs w:val="24"/>
        </w:rPr>
        <w:t xml:space="preserve"> mensuales, el Inspector a cargo del Junta Central de Instrucción Pública tendría un sueldo mensual de $110.</w:t>
      </w:r>
      <w:r w:rsidR="009B63B3">
        <w:rPr>
          <w:rFonts w:ascii="Times New Roman" w:hAnsi="Times New Roman" w:cs="Times New Roman"/>
          <w:sz w:val="24"/>
          <w:szCs w:val="24"/>
        </w:rPr>
        <w:t>-</w:t>
      </w:r>
      <w:r w:rsidRPr="00EC626A">
        <w:rPr>
          <w:rFonts w:ascii="Times New Roman" w:hAnsi="Times New Roman" w:cs="Times New Roman"/>
          <w:sz w:val="24"/>
          <w:szCs w:val="24"/>
        </w:rPr>
        <w:t>.</w:t>
      </w:r>
    </w:p>
    <w:p w:rsidR="00EC626A" w:rsidRPr="00EC626A" w:rsidRDefault="00EC626A" w:rsidP="00EC626A">
      <w:pPr>
        <w:spacing w:after="0" w:line="480" w:lineRule="auto"/>
        <w:ind w:firstLine="709"/>
        <w:jc w:val="both"/>
        <w:rPr>
          <w:rFonts w:ascii="Times New Roman" w:hAnsi="Times New Roman" w:cs="Times New Roman"/>
          <w:sz w:val="24"/>
          <w:szCs w:val="24"/>
        </w:rPr>
      </w:pPr>
      <w:r w:rsidRPr="00EC626A">
        <w:rPr>
          <w:rFonts w:ascii="Times New Roman" w:hAnsi="Times New Roman" w:cs="Times New Roman"/>
          <w:sz w:val="24"/>
          <w:szCs w:val="24"/>
        </w:rPr>
        <w:t>El recorte temporal del presente trabajo permite analizar la proyección en cuanto a las tareas por parte de las instituciones del estado provincial, gestión que alcanzara su ocaso final con la intervención armada de 1874 a consideración del</w:t>
      </w:r>
      <w:r w:rsidR="009B63B3">
        <w:rPr>
          <w:rFonts w:ascii="Times New Roman" w:hAnsi="Times New Roman" w:cs="Times New Roman"/>
          <w:sz w:val="24"/>
          <w:szCs w:val="24"/>
        </w:rPr>
        <w:t xml:space="preserve"> profesor</w:t>
      </w:r>
      <w:r w:rsidRPr="00EC626A">
        <w:rPr>
          <w:rFonts w:ascii="Times New Roman" w:hAnsi="Times New Roman" w:cs="Times New Roman"/>
          <w:sz w:val="24"/>
          <w:szCs w:val="24"/>
        </w:rPr>
        <w:t xml:space="preserve"> Luis A. </w:t>
      </w:r>
      <w:proofErr w:type="spellStart"/>
      <w:r w:rsidRPr="00EC626A">
        <w:rPr>
          <w:rFonts w:ascii="Times New Roman" w:hAnsi="Times New Roman" w:cs="Times New Roman"/>
          <w:sz w:val="24"/>
          <w:szCs w:val="24"/>
        </w:rPr>
        <w:t>Lascano</w:t>
      </w:r>
      <w:proofErr w:type="spellEnd"/>
      <w:r>
        <w:rPr>
          <w:rFonts w:ascii="Times New Roman" w:hAnsi="Times New Roman" w:cs="Times New Roman"/>
          <w:sz w:val="24"/>
          <w:szCs w:val="24"/>
        </w:rPr>
        <w:t xml:space="preserve"> (1992)</w:t>
      </w:r>
      <w:r w:rsidRPr="00EC626A">
        <w:rPr>
          <w:rFonts w:ascii="Times New Roman" w:hAnsi="Times New Roman" w:cs="Times New Roman"/>
          <w:sz w:val="24"/>
          <w:szCs w:val="24"/>
        </w:rPr>
        <w:t xml:space="preserve">, </w:t>
      </w:r>
      <w:r w:rsidRPr="00EC626A">
        <w:rPr>
          <w:rFonts w:ascii="Times New Roman" w:hAnsi="Times New Roman" w:cs="Times New Roman"/>
          <w:sz w:val="24"/>
          <w:szCs w:val="24"/>
        </w:rPr>
        <w:lastRenderedPageBreak/>
        <w:t>logrando una mayor expansión la organización escolar a partir de la década siguiente en armonía con las políticas nacionales iniciadas a partir del Congreso Pedagógico de 1882.</w:t>
      </w:r>
    </w:p>
    <w:p w:rsidR="00EC626A" w:rsidRPr="00EC626A" w:rsidRDefault="00EC626A" w:rsidP="00EC626A">
      <w:pPr>
        <w:spacing w:after="0" w:line="480" w:lineRule="auto"/>
        <w:ind w:firstLine="709"/>
        <w:jc w:val="both"/>
        <w:rPr>
          <w:rFonts w:ascii="Times New Roman" w:hAnsi="Times New Roman" w:cs="Times New Roman"/>
          <w:sz w:val="24"/>
          <w:szCs w:val="24"/>
        </w:rPr>
      </w:pPr>
      <w:r w:rsidRPr="00EC626A">
        <w:rPr>
          <w:rFonts w:ascii="Times New Roman" w:hAnsi="Times New Roman" w:cs="Times New Roman"/>
          <w:sz w:val="24"/>
          <w:szCs w:val="24"/>
        </w:rPr>
        <w:t>La planilla de gastos para el año 1869</w:t>
      </w:r>
      <w:r>
        <w:rPr>
          <w:rFonts w:ascii="Times New Roman" w:hAnsi="Times New Roman" w:cs="Times New Roman"/>
          <w:sz w:val="24"/>
          <w:szCs w:val="24"/>
        </w:rPr>
        <w:t xml:space="preserve"> (APHSE, Leyes y decretos, 1869)</w:t>
      </w:r>
      <w:r w:rsidRPr="00EC626A">
        <w:rPr>
          <w:rFonts w:ascii="Times New Roman" w:hAnsi="Times New Roman" w:cs="Times New Roman"/>
          <w:sz w:val="24"/>
          <w:szCs w:val="24"/>
        </w:rPr>
        <w:t xml:space="preserve"> propone un detalle en relación a los siguientes aspectos: </w:t>
      </w:r>
    </w:p>
    <w:p w:rsidR="00EC626A" w:rsidRPr="00EC626A" w:rsidRDefault="00EC626A" w:rsidP="00EC626A">
      <w:pPr>
        <w:numPr>
          <w:ilvl w:val="0"/>
          <w:numId w:val="5"/>
        </w:numPr>
        <w:spacing w:after="0" w:line="480" w:lineRule="auto"/>
        <w:jc w:val="both"/>
        <w:rPr>
          <w:rFonts w:ascii="Times New Roman" w:hAnsi="Times New Roman" w:cs="Times New Roman"/>
          <w:sz w:val="24"/>
          <w:szCs w:val="24"/>
        </w:rPr>
      </w:pPr>
      <w:r w:rsidRPr="00EC626A">
        <w:rPr>
          <w:rFonts w:ascii="Times New Roman" w:hAnsi="Times New Roman" w:cs="Times New Roman"/>
          <w:sz w:val="24"/>
          <w:szCs w:val="24"/>
        </w:rPr>
        <w:t>Subvención para escuelas de ambos sexos en la capital</w:t>
      </w:r>
      <w:r>
        <w:rPr>
          <w:rFonts w:ascii="Times New Roman" w:hAnsi="Times New Roman" w:cs="Times New Roman"/>
          <w:sz w:val="24"/>
          <w:szCs w:val="24"/>
        </w:rPr>
        <w:tab/>
      </w:r>
      <w:r>
        <w:rPr>
          <w:rFonts w:ascii="Times New Roman" w:hAnsi="Times New Roman" w:cs="Times New Roman"/>
          <w:sz w:val="24"/>
          <w:szCs w:val="24"/>
        </w:rPr>
        <w:tab/>
      </w:r>
      <w:r w:rsidRPr="00EC626A">
        <w:rPr>
          <w:rFonts w:ascii="Times New Roman" w:hAnsi="Times New Roman" w:cs="Times New Roman"/>
          <w:sz w:val="24"/>
          <w:szCs w:val="24"/>
        </w:rPr>
        <w:t>1.680 pesos</w:t>
      </w:r>
    </w:p>
    <w:p w:rsidR="00EC626A" w:rsidRPr="00EC626A" w:rsidRDefault="00EC626A" w:rsidP="00EC626A">
      <w:pPr>
        <w:numPr>
          <w:ilvl w:val="0"/>
          <w:numId w:val="5"/>
        </w:numPr>
        <w:spacing w:after="0" w:line="480" w:lineRule="auto"/>
        <w:jc w:val="both"/>
        <w:rPr>
          <w:rFonts w:ascii="Times New Roman" w:hAnsi="Times New Roman" w:cs="Times New Roman"/>
          <w:sz w:val="24"/>
          <w:szCs w:val="24"/>
        </w:rPr>
      </w:pPr>
      <w:r w:rsidRPr="00EC626A">
        <w:rPr>
          <w:rFonts w:ascii="Times New Roman" w:hAnsi="Times New Roman" w:cs="Times New Roman"/>
          <w:sz w:val="24"/>
          <w:szCs w:val="24"/>
        </w:rPr>
        <w:t xml:space="preserve">Subvenciones para dieciséis escuelas en las villas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C626A">
        <w:rPr>
          <w:rFonts w:ascii="Times New Roman" w:hAnsi="Times New Roman" w:cs="Times New Roman"/>
          <w:sz w:val="24"/>
          <w:szCs w:val="24"/>
        </w:rPr>
        <w:t>2.688 pesos</w:t>
      </w:r>
    </w:p>
    <w:p w:rsidR="00EC626A" w:rsidRPr="00EC626A" w:rsidRDefault="00EC626A" w:rsidP="00EC626A">
      <w:pPr>
        <w:numPr>
          <w:ilvl w:val="0"/>
          <w:numId w:val="5"/>
        </w:numPr>
        <w:spacing w:after="0" w:line="480" w:lineRule="auto"/>
        <w:jc w:val="both"/>
        <w:rPr>
          <w:rFonts w:ascii="Times New Roman" w:hAnsi="Times New Roman" w:cs="Times New Roman"/>
          <w:sz w:val="24"/>
          <w:szCs w:val="24"/>
        </w:rPr>
      </w:pPr>
      <w:r w:rsidRPr="00EC626A">
        <w:rPr>
          <w:rFonts w:ascii="Times New Roman" w:hAnsi="Times New Roman" w:cs="Times New Roman"/>
          <w:sz w:val="24"/>
          <w:szCs w:val="24"/>
        </w:rPr>
        <w:t xml:space="preserve">Subvenciones para escuelas de ambos sexos en otros centros </w:t>
      </w:r>
    </w:p>
    <w:p w:rsidR="00EC626A" w:rsidRPr="00EC626A" w:rsidRDefault="00EC626A" w:rsidP="00EC626A">
      <w:pPr>
        <w:spacing w:after="0" w:line="480" w:lineRule="auto"/>
        <w:ind w:firstLine="709"/>
        <w:jc w:val="both"/>
        <w:rPr>
          <w:rFonts w:ascii="Times New Roman" w:hAnsi="Times New Roman" w:cs="Times New Roman"/>
          <w:sz w:val="24"/>
          <w:szCs w:val="24"/>
        </w:rPr>
      </w:pPr>
      <w:proofErr w:type="gramStart"/>
      <w:r w:rsidRPr="00EC626A">
        <w:rPr>
          <w:rFonts w:ascii="Times New Roman" w:hAnsi="Times New Roman" w:cs="Times New Roman"/>
          <w:sz w:val="24"/>
          <w:szCs w:val="24"/>
        </w:rPr>
        <w:t>de</w:t>
      </w:r>
      <w:proofErr w:type="gramEnd"/>
      <w:r w:rsidRPr="00EC626A">
        <w:rPr>
          <w:rFonts w:ascii="Times New Roman" w:hAnsi="Times New Roman" w:cs="Times New Roman"/>
          <w:sz w:val="24"/>
          <w:szCs w:val="24"/>
        </w:rPr>
        <w:t xml:space="preserve"> menos población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C626A">
        <w:rPr>
          <w:rFonts w:ascii="Times New Roman" w:hAnsi="Times New Roman" w:cs="Times New Roman"/>
          <w:sz w:val="24"/>
          <w:szCs w:val="24"/>
        </w:rPr>
        <w:t xml:space="preserve">4.000 pesos </w:t>
      </w:r>
    </w:p>
    <w:p w:rsidR="00EC626A" w:rsidRPr="00EC626A" w:rsidRDefault="00EC626A" w:rsidP="00EC626A">
      <w:pPr>
        <w:numPr>
          <w:ilvl w:val="0"/>
          <w:numId w:val="5"/>
        </w:numPr>
        <w:spacing w:after="0" w:line="480" w:lineRule="auto"/>
        <w:jc w:val="both"/>
        <w:rPr>
          <w:rFonts w:ascii="Times New Roman" w:hAnsi="Times New Roman" w:cs="Times New Roman"/>
          <w:sz w:val="24"/>
          <w:szCs w:val="24"/>
        </w:rPr>
      </w:pPr>
      <w:r w:rsidRPr="00EC626A">
        <w:rPr>
          <w:rFonts w:ascii="Times New Roman" w:hAnsi="Times New Roman" w:cs="Times New Roman"/>
          <w:sz w:val="24"/>
          <w:szCs w:val="24"/>
        </w:rPr>
        <w:t xml:space="preserve">Alquiler de casas, gastos de instalación y útiles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EC626A">
        <w:rPr>
          <w:rFonts w:ascii="Times New Roman" w:hAnsi="Times New Roman" w:cs="Times New Roman"/>
          <w:sz w:val="24"/>
          <w:szCs w:val="24"/>
        </w:rPr>
        <w:t>500 pesos</w:t>
      </w:r>
    </w:p>
    <w:p w:rsidR="00EC626A" w:rsidRPr="00EC626A" w:rsidRDefault="00EC626A" w:rsidP="00EC626A">
      <w:pPr>
        <w:spacing w:after="0" w:line="480" w:lineRule="auto"/>
        <w:ind w:firstLine="709"/>
        <w:jc w:val="both"/>
        <w:rPr>
          <w:rFonts w:ascii="Times New Roman" w:hAnsi="Times New Roman" w:cs="Times New Roman"/>
          <w:sz w:val="24"/>
          <w:szCs w:val="24"/>
        </w:rPr>
      </w:pPr>
    </w:p>
    <w:p w:rsidR="00EC626A" w:rsidRPr="00EC626A" w:rsidRDefault="00EC626A" w:rsidP="00EC626A">
      <w:pPr>
        <w:spacing w:after="0" w:line="480" w:lineRule="auto"/>
        <w:ind w:firstLine="709"/>
        <w:jc w:val="both"/>
        <w:rPr>
          <w:rFonts w:ascii="Times New Roman" w:hAnsi="Times New Roman" w:cs="Times New Roman"/>
          <w:sz w:val="24"/>
          <w:szCs w:val="24"/>
        </w:rPr>
      </w:pPr>
      <w:r w:rsidRPr="00EC626A">
        <w:rPr>
          <w:rFonts w:ascii="Times New Roman" w:hAnsi="Times New Roman" w:cs="Times New Roman"/>
          <w:sz w:val="24"/>
          <w:szCs w:val="24"/>
        </w:rPr>
        <w:t xml:space="preserve">                                                                       Total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C626A">
        <w:rPr>
          <w:rFonts w:ascii="Times New Roman" w:hAnsi="Times New Roman" w:cs="Times New Roman"/>
          <w:sz w:val="24"/>
          <w:szCs w:val="24"/>
        </w:rPr>
        <w:t xml:space="preserve">8.868 pesos </w:t>
      </w:r>
    </w:p>
    <w:p w:rsidR="00EC626A" w:rsidRPr="00EC626A" w:rsidRDefault="00EC626A" w:rsidP="00EC626A">
      <w:pPr>
        <w:spacing w:after="0" w:line="480" w:lineRule="auto"/>
        <w:ind w:firstLine="709"/>
        <w:jc w:val="both"/>
        <w:rPr>
          <w:rFonts w:ascii="Times New Roman" w:hAnsi="Times New Roman" w:cs="Times New Roman"/>
          <w:sz w:val="24"/>
          <w:szCs w:val="24"/>
        </w:rPr>
      </w:pPr>
      <w:r w:rsidRPr="00EC626A">
        <w:rPr>
          <w:rFonts w:ascii="Times New Roman" w:hAnsi="Times New Roman" w:cs="Times New Roman"/>
          <w:sz w:val="24"/>
          <w:szCs w:val="24"/>
        </w:rPr>
        <w:t>En la misma fuente se encuentra la planilla de gastos varios y publicaciones para el año 1869, en la cual el punto segundo detalla gastos de impresiones oficiales y compra de útiles en un monto de $1</w:t>
      </w:r>
      <w:r w:rsidR="00C657F3">
        <w:rPr>
          <w:rFonts w:ascii="Times New Roman" w:hAnsi="Times New Roman" w:cs="Times New Roman"/>
          <w:sz w:val="24"/>
          <w:szCs w:val="24"/>
        </w:rPr>
        <w:t>.</w:t>
      </w:r>
      <w:r w:rsidRPr="00EC626A">
        <w:rPr>
          <w:rFonts w:ascii="Times New Roman" w:hAnsi="Times New Roman" w:cs="Times New Roman"/>
          <w:sz w:val="24"/>
          <w:szCs w:val="24"/>
        </w:rPr>
        <w:t xml:space="preserve">500, el mismo nos podría remitir a la adquisición de útiles destinados a las escuelas. </w:t>
      </w:r>
    </w:p>
    <w:p w:rsidR="00EC626A" w:rsidRDefault="00EC626A" w:rsidP="00EC626A">
      <w:pPr>
        <w:spacing w:after="0" w:line="480" w:lineRule="auto"/>
        <w:ind w:firstLine="709"/>
        <w:jc w:val="both"/>
        <w:rPr>
          <w:rFonts w:ascii="Times New Roman" w:hAnsi="Times New Roman" w:cs="Times New Roman"/>
          <w:sz w:val="24"/>
          <w:szCs w:val="24"/>
        </w:rPr>
      </w:pPr>
      <w:r w:rsidRPr="00EC626A">
        <w:rPr>
          <w:rFonts w:ascii="Times New Roman" w:hAnsi="Times New Roman" w:cs="Times New Roman"/>
          <w:sz w:val="24"/>
          <w:szCs w:val="24"/>
        </w:rPr>
        <w:t>El monto total del presupuesto aprobado para 1869 asciende a $65.987 de los cuales $8</w:t>
      </w:r>
      <w:r w:rsidR="00C657F3">
        <w:rPr>
          <w:rFonts w:ascii="Times New Roman" w:hAnsi="Times New Roman" w:cs="Times New Roman"/>
          <w:sz w:val="24"/>
          <w:szCs w:val="24"/>
        </w:rPr>
        <w:t>.</w:t>
      </w:r>
      <w:r w:rsidRPr="00EC626A">
        <w:rPr>
          <w:rFonts w:ascii="Times New Roman" w:hAnsi="Times New Roman" w:cs="Times New Roman"/>
          <w:sz w:val="24"/>
          <w:szCs w:val="24"/>
        </w:rPr>
        <w:t xml:space="preserve">868 se asignan a educación, representando una inversión del 13 % del presupuesto. En lo que refiere al detalle de los ingresos del tesoro calculados para el año en detalle se hace mención a subsidio nacional para escuelas primarias por un total de $47.500. </w:t>
      </w:r>
    </w:p>
    <w:p w:rsidR="00EC626A" w:rsidRPr="00EC626A" w:rsidRDefault="00EC626A" w:rsidP="00EC626A">
      <w:pPr>
        <w:spacing w:after="0" w:line="480" w:lineRule="auto"/>
        <w:jc w:val="both"/>
        <w:rPr>
          <w:rFonts w:ascii="Times New Roman" w:hAnsi="Times New Roman" w:cs="Times New Roman"/>
          <w:sz w:val="24"/>
          <w:szCs w:val="24"/>
        </w:rPr>
      </w:pPr>
      <w:r w:rsidRPr="00EC626A">
        <w:rPr>
          <w:rFonts w:ascii="Times New Roman" w:hAnsi="Times New Roman" w:cs="Times New Roman"/>
          <w:b/>
          <w:sz w:val="24"/>
          <w:szCs w:val="24"/>
        </w:rPr>
        <w:t>El censo nacional de 1869</w:t>
      </w:r>
    </w:p>
    <w:p w:rsidR="00EC626A" w:rsidRPr="00EC626A" w:rsidRDefault="00EC626A" w:rsidP="00EC626A">
      <w:pPr>
        <w:spacing w:after="0" w:line="480" w:lineRule="auto"/>
        <w:ind w:firstLine="709"/>
        <w:jc w:val="both"/>
        <w:rPr>
          <w:rFonts w:ascii="Times New Roman" w:hAnsi="Times New Roman" w:cs="Times New Roman"/>
          <w:sz w:val="24"/>
          <w:szCs w:val="24"/>
        </w:rPr>
      </w:pPr>
      <w:r w:rsidRPr="00EC626A">
        <w:rPr>
          <w:rFonts w:ascii="Times New Roman" w:hAnsi="Times New Roman" w:cs="Times New Roman"/>
          <w:sz w:val="24"/>
          <w:szCs w:val="24"/>
        </w:rPr>
        <w:t xml:space="preserve">En lo que refiere a la provincia de Santiago del Estero el censo de 1869 representa un cúmulo de referencias en cuanto al detalle del mismo, estimando una población de 132.000 </w:t>
      </w:r>
      <w:r w:rsidRPr="00EC626A">
        <w:rPr>
          <w:rFonts w:ascii="Times New Roman" w:hAnsi="Times New Roman" w:cs="Times New Roman"/>
          <w:sz w:val="24"/>
          <w:szCs w:val="24"/>
        </w:rPr>
        <w:lastRenderedPageBreak/>
        <w:t>habitantes para la provincia. Entre las profesiones que detalla asigna la existencia de 8 estudiantes en la ciudad capital; en la profesión de profesores, preceptores, catedráticos, maestros: 3 para capital y 57 para el interior de la campaña. En los resultados del censo se considerará dentro de la población un detalle sobre aquellos que saben o no saben leer y escribir, donde los datos aportados muestran que una alta tasa de la población; no saben leer y escribir alcanzando un 85% de la población y el 15% restante, un número cercano a los 19</w:t>
      </w:r>
      <w:r w:rsidR="00C657F3">
        <w:rPr>
          <w:rFonts w:ascii="Times New Roman" w:hAnsi="Times New Roman" w:cs="Times New Roman"/>
          <w:sz w:val="24"/>
          <w:szCs w:val="24"/>
        </w:rPr>
        <w:t>.</w:t>
      </w:r>
      <w:r w:rsidRPr="00EC626A">
        <w:rPr>
          <w:rFonts w:ascii="Times New Roman" w:hAnsi="Times New Roman" w:cs="Times New Roman"/>
          <w:sz w:val="24"/>
          <w:szCs w:val="24"/>
        </w:rPr>
        <w:t xml:space="preserve">500 habitantes, saben leer y escribir. </w:t>
      </w:r>
    </w:p>
    <w:p w:rsidR="00EC626A" w:rsidRPr="00EC626A" w:rsidRDefault="00C657F3" w:rsidP="00EC626A">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El c</w:t>
      </w:r>
      <w:r w:rsidR="00EC626A" w:rsidRPr="00EC626A">
        <w:rPr>
          <w:rFonts w:ascii="Times New Roman" w:hAnsi="Times New Roman" w:cs="Times New Roman"/>
          <w:sz w:val="24"/>
          <w:szCs w:val="24"/>
        </w:rPr>
        <w:t>enso además establece una población estudiantil de entre 6 y 14 años en edad de asistir a las escuelas de la provincia en un total de 33.375, de los cuales 3.684 asisten a la escuela, representando un recorte del 2,79% del total de los habitantes, y los 29.691 niños que no asisten a la escuela están enmarcados en un 88%.</w:t>
      </w:r>
    </w:p>
    <w:p w:rsidR="00EC626A" w:rsidRPr="00EC626A" w:rsidRDefault="00EC626A" w:rsidP="00EC626A">
      <w:pPr>
        <w:spacing w:after="0" w:line="480" w:lineRule="auto"/>
        <w:ind w:firstLine="709"/>
        <w:jc w:val="both"/>
        <w:rPr>
          <w:rFonts w:ascii="Times New Roman" w:hAnsi="Times New Roman" w:cs="Times New Roman"/>
          <w:sz w:val="24"/>
          <w:szCs w:val="24"/>
        </w:rPr>
      </w:pPr>
      <w:r w:rsidRPr="00EC626A">
        <w:rPr>
          <w:rFonts w:ascii="Times New Roman" w:hAnsi="Times New Roman" w:cs="Times New Roman"/>
          <w:sz w:val="24"/>
          <w:szCs w:val="24"/>
        </w:rPr>
        <w:t>La estrategia liberal fue diseñar a partir de la construcción del estado, una necesaria educación destinada de los sectores populares, donde los lineamientos fueron luchar contra la barbarie. La instrucción pública estará ligada a la estabilidad política interna en un periodo donde las redes familiares generarán una elite militar</w:t>
      </w:r>
      <w:r w:rsidR="00BB7A41">
        <w:rPr>
          <w:rFonts w:ascii="Times New Roman" w:hAnsi="Times New Roman" w:cs="Times New Roman"/>
          <w:sz w:val="24"/>
          <w:szCs w:val="24"/>
        </w:rPr>
        <w:t xml:space="preserve"> (</w:t>
      </w:r>
      <w:proofErr w:type="spellStart"/>
      <w:r w:rsidR="00BB7A41">
        <w:rPr>
          <w:rFonts w:ascii="Times New Roman" w:hAnsi="Times New Roman" w:cs="Times New Roman"/>
          <w:sz w:val="24"/>
          <w:szCs w:val="24"/>
        </w:rPr>
        <w:t>Tenti</w:t>
      </w:r>
      <w:proofErr w:type="spellEnd"/>
      <w:r w:rsidR="00BB7A41">
        <w:rPr>
          <w:rFonts w:ascii="Times New Roman" w:hAnsi="Times New Roman" w:cs="Times New Roman"/>
          <w:sz w:val="24"/>
          <w:szCs w:val="24"/>
        </w:rPr>
        <w:t>, 2011, p</w:t>
      </w:r>
      <w:r w:rsidR="00C657F3">
        <w:rPr>
          <w:rFonts w:ascii="Times New Roman" w:hAnsi="Times New Roman" w:cs="Times New Roman"/>
          <w:sz w:val="24"/>
          <w:szCs w:val="24"/>
        </w:rPr>
        <w:t>.</w:t>
      </w:r>
      <w:r w:rsidR="00BB7A41">
        <w:rPr>
          <w:rFonts w:ascii="Times New Roman" w:hAnsi="Times New Roman" w:cs="Times New Roman"/>
          <w:sz w:val="24"/>
          <w:szCs w:val="24"/>
        </w:rPr>
        <w:t>60)</w:t>
      </w:r>
      <w:r w:rsidRPr="00EC626A">
        <w:rPr>
          <w:rFonts w:ascii="Times New Roman" w:hAnsi="Times New Roman" w:cs="Times New Roman"/>
          <w:sz w:val="24"/>
          <w:szCs w:val="24"/>
        </w:rPr>
        <w:t>.</w:t>
      </w:r>
    </w:p>
    <w:p w:rsidR="00EC626A" w:rsidRPr="00EC626A" w:rsidRDefault="00EC626A" w:rsidP="00EC626A">
      <w:pPr>
        <w:spacing w:after="0" w:line="480" w:lineRule="auto"/>
        <w:ind w:firstLine="709"/>
        <w:jc w:val="both"/>
        <w:rPr>
          <w:rFonts w:ascii="Times New Roman" w:hAnsi="Times New Roman" w:cs="Times New Roman"/>
          <w:sz w:val="24"/>
          <w:szCs w:val="24"/>
        </w:rPr>
      </w:pPr>
      <w:r w:rsidRPr="00EC626A">
        <w:rPr>
          <w:rFonts w:ascii="Times New Roman" w:hAnsi="Times New Roman" w:cs="Times New Roman"/>
          <w:b/>
          <w:sz w:val="24"/>
          <w:szCs w:val="24"/>
        </w:rPr>
        <w:t xml:space="preserve">Colegio Nacional: </w:t>
      </w:r>
      <w:r w:rsidRPr="00EC626A">
        <w:rPr>
          <w:rFonts w:ascii="Times New Roman" w:hAnsi="Times New Roman" w:cs="Times New Roman"/>
          <w:sz w:val="24"/>
          <w:szCs w:val="24"/>
        </w:rPr>
        <w:t>El gobierno nacional en su modelo liberal</w:t>
      </w:r>
      <w:r w:rsidR="00C657F3">
        <w:rPr>
          <w:rFonts w:ascii="Times New Roman" w:hAnsi="Times New Roman" w:cs="Times New Roman"/>
          <w:sz w:val="24"/>
          <w:szCs w:val="24"/>
        </w:rPr>
        <w:t>, diseñó</w:t>
      </w:r>
      <w:r w:rsidRPr="00EC626A">
        <w:rPr>
          <w:rFonts w:ascii="Times New Roman" w:hAnsi="Times New Roman" w:cs="Times New Roman"/>
          <w:sz w:val="24"/>
          <w:szCs w:val="24"/>
        </w:rPr>
        <w:t xml:space="preserve"> el Estado tomando en cuenta que la educación de los sectores populares permitía sostener la lucha contra la barbarie; la instrucción pública permitirá una estabilidad política interna. Los debates entre Bartolomé Mitre y Domingo Faustino Sarmiento tendrán como objetivo diseñar la etapa anterior al sistema educativo nacional.</w:t>
      </w:r>
    </w:p>
    <w:p w:rsidR="00EC626A" w:rsidRPr="00EC626A" w:rsidRDefault="00EC626A" w:rsidP="00EC626A">
      <w:pPr>
        <w:spacing w:after="0" w:line="480" w:lineRule="auto"/>
        <w:ind w:firstLine="709"/>
        <w:jc w:val="both"/>
        <w:rPr>
          <w:rFonts w:ascii="Times New Roman" w:hAnsi="Times New Roman" w:cs="Times New Roman"/>
          <w:sz w:val="24"/>
          <w:szCs w:val="24"/>
        </w:rPr>
      </w:pPr>
      <w:r w:rsidRPr="00EC626A">
        <w:rPr>
          <w:rFonts w:ascii="Times New Roman" w:hAnsi="Times New Roman" w:cs="Times New Roman"/>
          <w:sz w:val="24"/>
          <w:szCs w:val="24"/>
        </w:rPr>
        <w:t xml:space="preserve">Mediante Decreto Nacional N° 7.360 del 5 de marzo de 1869 el presidente de la Nación establecía: </w:t>
      </w:r>
    </w:p>
    <w:p w:rsidR="00EC626A" w:rsidRPr="00EC626A" w:rsidRDefault="00EC626A" w:rsidP="00FD29B9">
      <w:pPr>
        <w:spacing w:after="0" w:line="480" w:lineRule="auto"/>
        <w:ind w:left="709" w:right="4"/>
        <w:jc w:val="both"/>
        <w:rPr>
          <w:rFonts w:ascii="Times New Roman" w:hAnsi="Times New Roman" w:cs="Times New Roman"/>
          <w:sz w:val="24"/>
          <w:szCs w:val="24"/>
        </w:rPr>
      </w:pPr>
      <w:r w:rsidRPr="00BB7A41">
        <w:rPr>
          <w:rFonts w:ascii="Times New Roman" w:hAnsi="Times New Roman" w:cs="Times New Roman"/>
          <w:sz w:val="24"/>
          <w:szCs w:val="24"/>
        </w:rPr>
        <w:lastRenderedPageBreak/>
        <w:t>Artículo 1.</w:t>
      </w:r>
      <w:r w:rsidRPr="00EC626A">
        <w:rPr>
          <w:rFonts w:ascii="Times New Roman" w:hAnsi="Times New Roman" w:cs="Times New Roman"/>
          <w:sz w:val="24"/>
          <w:szCs w:val="24"/>
        </w:rPr>
        <w:t xml:space="preserve"> Crear en la provincia de Santiago del Estero un colegio con el reglamento y un plan de estudios adoptados para los demás colegios nacionales. </w:t>
      </w:r>
    </w:p>
    <w:p w:rsidR="00EC626A" w:rsidRPr="00EC626A" w:rsidRDefault="00EC626A" w:rsidP="00FD29B9">
      <w:pPr>
        <w:spacing w:after="0" w:line="480" w:lineRule="auto"/>
        <w:ind w:left="709" w:right="4"/>
        <w:jc w:val="both"/>
        <w:rPr>
          <w:rFonts w:ascii="Times New Roman" w:hAnsi="Times New Roman" w:cs="Times New Roman"/>
          <w:sz w:val="24"/>
          <w:szCs w:val="24"/>
        </w:rPr>
      </w:pPr>
      <w:r w:rsidRPr="00BB7A41">
        <w:rPr>
          <w:rFonts w:ascii="Times New Roman" w:hAnsi="Times New Roman" w:cs="Times New Roman"/>
          <w:sz w:val="24"/>
          <w:szCs w:val="24"/>
        </w:rPr>
        <w:t xml:space="preserve">Artículo 2. </w:t>
      </w:r>
      <w:r w:rsidRPr="00EC626A">
        <w:rPr>
          <w:rFonts w:ascii="Times New Roman" w:hAnsi="Times New Roman" w:cs="Times New Roman"/>
          <w:sz w:val="24"/>
          <w:szCs w:val="24"/>
        </w:rPr>
        <w:t>Habrá en el Colegio Nacional de Santiago del Estero veinte becas para jóvenes, que quieran dedicarse el profesorado de la instrucción primaria.</w:t>
      </w:r>
    </w:p>
    <w:p w:rsidR="00EC626A" w:rsidRPr="00EC626A" w:rsidRDefault="00EC626A" w:rsidP="00FD29B9">
      <w:pPr>
        <w:spacing w:after="0" w:line="480" w:lineRule="auto"/>
        <w:ind w:left="709" w:right="4"/>
        <w:jc w:val="both"/>
        <w:rPr>
          <w:rFonts w:ascii="Times New Roman" w:hAnsi="Times New Roman" w:cs="Times New Roman"/>
          <w:sz w:val="24"/>
          <w:szCs w:val="24"/>
        </w:rPr>
      </w:pPr>
      <w:r w:rsidRPr="00BB7A41">
        <w:rPr>
          <w:rFonts w:ascii="Times New Roman" w:hAnsi="Times New Roman" w:cs="Times New Roman"/>
          <w:sz w:val="24"/>
          <w:szCs w:val="24"/>
        </w:rPr>
        <w:t xml:space="preserve">Articulo 3. </w:t>
      </w:r>
      <w:r w:rsidRPr="00EC626A">
        <w:rPr>
          <w:rFonts w:ascii="Times New Roman" w:hAnsi="Times New Roman" w:cs="Times New Roman"/>
          <w:sz w:val="24"/>
          <w:szCs w:val="24"/>
        </w:rPr>
        <w:t xml:space="preserve">Estas becas serán concedidas por el gobierno de la provincia de Santiago del Estero, debiendo dar cuenta al ministerio de Instrucción Pública, del modo como sean llenadas. </w:t>
      </w:r>
    </w:p>
    <w:p w:rsidR="00EC626A" w:rsidRPr="00EC626A" w:rsidRDefault="00EC626A" w:rsidP="00FD29B9">
      <w:pPr>
        <w:spacing w:after="0" w:line="480" w:lineRule="auto"/>
        <w:ind w:left="709" w:right="4"/>
        <w:jc w:val="both"/>
        <w:rPr>
          <w:rFonts w:ascii="Times New Roman" w:hAnsi="Times New Roman" w:cs="Times New Roman"/>
          <w:sz w:val="24"/>
          <w:szCs w:val="24"/>
        </w:rPr>
      </w:pPr>
      <w:r w:rsidRPr="00BB7A41">
        <w:rPr>
          <w:rFonts w:ascii="Times New Roman" w:hAnsi="Times New Roman" w:cs="Times New Roman"/>
          <w:sz w:val="24"/>
          <w:szCs w:val="24"/>
        </w:rPr>
        <w:t>Artículo 4.</w:t>
      </w:r>
      <w:r w:rsidRPr="00EC626A">
        <w:rPr>
          <w:rFonts w:ascii="Times New Roman" w:hAnsi="Times New Roman" w:cs="Times New Roman"/>
          <w:sz w:val="24"/>
          <w:szCs w:val="24"/>
        </w:rPr>
        <w:t xml:space="preserve"> Para obtener una beca el solicitante debe: acreditar haber cumplido quince años de edad, saber leer y escribir, poseyendo conocimientos elementales de gramática, geografía y aritmética. Comprometerse a desempeñar el puesto de profesor de instrucción primaria en la provincia por seis años, contados desde la terminación de sus estudios en el colegio. Los que ocupen estas becas, serán llamados alumnos maestros. </w:t>
      </w:r>
    </w:p>
    <w:p w:rsidR="00EC626A" w:rsidRPr="00EC626A" w:rsidRDefault="00BB7A41" w:rsidP="00FD29B9">
      <w:pPr>
        <w:spacing w:after="0" w:line="480" w:lineRule="auto"/>
        <w:ind w:left="709" w:right="4"/>
        <w:jc w:val="both"/>
        <w:rPr>
          <w:rFonts w:ascii="Times New Roman" w:hAnsi="Times New Roman" w:cs="Times New Roman"/>
          <w:sz w:val="24"/>
          <w:szCs w:val="24"/>
        </w:rPr>
      </w:pPr>
      <w:r>
        <w:rPr>
          <w:rFonts w:ascii="Times New Roman" w:hAnsi="Times New Roman" w:cs="Times New Roman"/>
          <w:sz w:val="24"/>
          <w:szCs w:val="24"/>
        </w:rPr>
        <w:t>Artí</w:t>
      </w:r>
      <w:r w:rsidR="00EC626A" w:rsidRPr="00BB7A41">
        <w:rPr>
          <w:rFonts w:ascii="Times New Roman" w:hAnsi="Times New Roman" w:cs="Times New Roman"/>
          <w:sz w:val="24"/>
          <w:szCs w:val="24"/>
        </w:rPr>
        <w:t>culo 5.</w:t>
      </w:r>
      <w:r w:rsidR="00EC626A" w:rsidRPr="00EC626A">
        <w:rPr>
          <w:rFonts w:ascii="Times New Roman" w:hAnsi="Times New Roman" w:cs="Times New Roman"/>
          <w:b/>
          <w:sz w:val="24"/>
          <w:szCs w:val="24"/>
        </w:rPr>
        <w:t xml:space="preserve"> </w:t>
      </w:r>
      <w:r w:rsidR="00EC626A" w:rsidRPr="00EC626A">
        <w:rPr>
          <w:rFonts w:ascii="Times New Roman" w:hAnsi="Times New Roman" w:cs="Times New Roman"/>
          <w:sz w:val="24"/>
          <w:szCs w:val="24"/>
        </w:rPr>
        <w:t>El rect</w:t>
      </w:r>
      <w:r w:rsidR="00C657F3">
        <w:rPr>
          <w:rFonts w:ascii="Times New Roman" w:hAnsi="Times New Roman" w:cs="Times New Roman"/>
          <w:sz w:val="24"/>
          <w:szCs w:val="24"/>
        </w:rPr>
        <w:t>or del Colegio regenteará una cá</w:t>
      </w:r>
      <w:r w:rsidR="00EC626A" w:rsidRPr="00EC626A">
        <w:rPr>
          <w:rFonts w:ascii="Times New Roman" w:hAnsi="Times New Roman" w:cs="Times New Roman"/>
          <w:sz w:val="24"/>
          <w:szCs w:val="24"/>
        </w:rPr>
        <w:t xml:space="preserve">tedra de Pedagogía, a la que asistirán los alumnos maestros y en la que rendirán examen al fin de cada año, como en las demás clases. Podrán igualmente concurrir a esta aula, los alumnos externos que quieran seguir sus lecciones.     </w:t>
      </w:r>
    </w:p>
    <w:p w:rsidR="00EC626A" w:rsidRPr="00EC626A" w:rsidRDefault="00BB7A41" w:rsidP="00FD29B9">
      <w:pPr>
        <w:spacing w:after="0" w:line="480" w:lineRule="auto"/>
        <w:ind w:left="709" w:right="4"/>
        <w:jc w:val="both"/>
        <w:rPr>
          <w:rFonts w:ascii="Times New Roman" w:hAnsi="Times New Roman" w:cs="Times New Roman"/>
          <w:sz w:val="24"/>
          <w:szCs w:val="24"/>
        </w:rPr>
      </w:pPr>
      <w:r w:rsidRPr="00BB7A41">
        <w:rPr>
          <w:rFonts w:ascii="Times New Roman" w:hAnsi="Times New Roman" w:cs="Times New Roman"/>
          <w:sz w:val="24"/>
          <w:szCs w:val="24"/>
        </w:rPr>
        <w:t>A</w:t>
      </w:r>
      <w:r w:rsidR="00EC626A" w:rsidRPr="00BB7A41">
        <w:rPr>
          <w:rFonts w:ascii="Times New Roman" w:hAnsi="Times New Roman" w:cs="Times New Roman"/>
          <w:sz w:val="24"/>
          <w:szCs w:val="24"/>
        </w:rPr>
        <w:t>rtículo 6.</w:t>
      </w:r>
      <w:r w:rsidR="00EC626A" w:rsidRPr="00EC626A">
        <w:rPr>
          <w:rFonts w:ascii="Times New Roman" w:hAnsi="Times New Roman" w:cs="Times New Roman"/>
          <w:sz w:val="24"/>
          <w:szCs w:val="24"/>
        </w:rPr>
        <w:t xml:space="preserve"> Los alumnos maestros después de rendir su último examen, recibirán como certificado su Diploma de Maestro. </w:t>
      </w:r>
    </w:p>
    <w:p w:rsidR="00EC626A" w:rsidRPr="00EC626A" w:rsidRDefault="00EC626A" w:rsidP="00FD29B9">
      <w:pPr>
        <w:spacing w:after="0" w:line="480" w:lineRule="auto"/>
        <w:ind w:left="709" w:right="4"/>
        <w:jc w:val="both"/>
        <w:rPr>
          <w:rFonts w:ascii="Times New Roman" w:hAnsi="Times New Roman" w:cs="Times New Roman"/>
          <w:sz w:val="24"/>
          <w:szCs w:val="24"/>
        </w:rPr>
      </w:pPr>
      <w:r w:rsidRPr="00BB7A41">
        <w:rPr>
          <w:rFonts w:ascii="Times New Roman" w:hAnsi="Times New Roman" w:cs="Times New Roman"/>
          <w:sz w:val="24"/>
          <w:szCs w:val="24"/>
        </w:rPr>
        <w:t>Artículo 7.</w:t>
      </w:r>
      <w:r w:rsidRPr="00EC626A">
        <w:rPr>
          <w:rFonts w:ascii="Times New Roman" w:hAnsi="Times New Roman" w:cs="Times New Roman"/>
          <w:sz w:val="24"/>
          <w:szCs w:val="24"/>
        </w:rPr>
        <w:t xml:space="preserve"> Los alumnos maestros ayudan a los profesores en el colegio como repetidores o celadores y en el departamento de Instrucción primaria como segundos maestros. </w:t>
      </w:r>
    </w:p>
    <w:p w:rsidR="00EC626A" w:rsidRPr="00EC626A" w:rsidRDefault="00EC626A" w:rsidP="00FD29B9">
      <w:pPr>
        <w:spacing w:after="0" w:line="480" w:lineRule="auto"/>
        <w:ind w:left="709" w:right="4"/>
        <w:jc w:val="both"/>
        <w:rPr>
          <w:rFonts w:ascii="Times New Roman" w:hAnsi="Times New Roman" w:cs="Times New Roman"/>
          <w:sz w:val="24"/>
          <w:szCs w:val="24"/>
        </w:rPr>
      </w:pPr>
      <w:r w:rsidRPr="00B11434">
        <w:rPr>
          <w:rFonts w:ascii="Times New Roman" w:hAnsi="Times New Roman" w:cs="Times New Roman"/>
          <w:sz w:val="24"/>
          <w:szCs w:val="24"/>
        </w:rPr>
        <w:t>Artículo 8.</w:t>
      </w:r>
      <w:r w:rsidRPr="00EC626A">
        <w:rPr>
          <w:rFonts w:ascii="Times New Roman" w:hAnsi="Times New Roman" w:cs="Times New Roman"/>
          <w:sz w:val="24"/>
          <w:szCs w:val="24"/>
        </w:rPr>
        <w:t xml:space="preserve"> El colegio tendrá el personal que determina la ley del presupuesto. El rector, el vicerrector y tres profesores tomaran a su cargo los ramos de enseñanza que determine </w:t>
      </w:r>
      <w:r w:rsidRPr="00EC626A">
        <w:rPr>
          <w:rFonts w:ascii="Times New Roman" w:hAnsi="Times New Roman" w:cs="Times New Roman"/>
          <w:sz w:val="24"/>
          <w:szCs w:val="24"/>
        </w:rPr>
        <w:lastRenderedPageBreak/>
        <w:t xml:space="preserve">el plan de estudios de los colegios en el primer año. El departamento de instrucción primaria será reglamentado por el vicerrector o uno de los profesores, ocupando como segundos maestros a los alumnos internos que se dedican al profesorado. </w:t>
      </w:r>
    </w:p>
    <w:p w:rsidR="00EC626A" w:rsidRPr="00EC626A" w:rsidRDefault="00EC626A" w:rsidP="00FD29B9">
      <w:pPr>
        <w:spacing w:after="0" w:line="480" w:lineRule="auto"/>
        <w:ind w:left="709" w:right="4"/>
        <w:jc w:val="both"/>
        <w:rPr>
          <w:rFonts w:ascii="Times New Roman" w:hAnsi="Times New Roman" w:cs="Times New Roman"/>
          <w:sz w:val="24"/>
          <w:szCs w:val="24"/>
        </w:rPr>
      </w:pPr>
      <w:r w:rsidRPr="00A61DA4">
        <w:rPr>
          <w:rFonts w:ascii="Times New Roman" w:hAnsi="Times New Roman" w:cs="Times New Roman"/>
          <w:sz w:val="24"/>
          <w:szCs w:val="24"/>
        </w:rPr>
        <w:t>Artículo 9.</w:t>
      </w:r>
      <w:r w:rsidRPr="00EC626A">
        <w:rPr>
          <w:rFonts w:ascii="Times New Roman" w:hAnsi="Times New Roman" w:cs="Times New Roman"/>
          <w:sz w:val="24"/>
          <w:szCs w:val="24"/>
        </w:rPr>
        <w:t xml:space="preserve"> Queda encargado del nombramiento de profesores S.E. el Sr. Gobernador de la provincia de Santiago del Estero. </w:t>
      </w:r>
    </w:p>
    <w:p w:rsidR="00EC626A" w:rsidRPr="00EC626A" w:rsidRDefault="00EC626A" w:rsidP="00FD29B9">
      <w:pPr>
        <w:spacing w:after="0" w:line="480" w:lineRule="auto"/>
        <w:ind w:left="709" w:right="4"/>
        <w:jc w:val="both"/>
        <w:rPr>
          <w:rFonts w:ascii="Times New Roman" w:hAnsi="Times New Roman" w:cs="Times New Roman"/>
          <w:sz w:val="24"/>
          <w:szCs w:val="24"/>
        </w:rPr>
      </w:pPr>
      <w:r w:rsidRPr="00A61DA4">
        <w:rPr>
          <w:rFonts w:ascii="Times New Roman" w:hAnsi="Times New Roman" w:cs="Times New Roman"/>
          <w:sz w:val="24"/>
          <w:szCs w:val="24"/>
        </w:rPr>
        <w:t>Artículo 10.</w:t>
      </w:r>
      <w:r w:rsidRPr="00EC626A">
        <w:rPr>
          <w:rFonts w:ascii="Times New Roman" w:hAnsi="Times New Roman" w:cs="Times New Roman"/>
          <w:sz w:val="24"/>
          <w:szCs w:val="24"/>
        </w:rPr>
        <w:t xml:space="preserve"> En la dotación de becas, sueldos y demás gastos del colegio se seguirá la distribución hecha en la ley del presupuesto. </w:t>
      </w:r>
    </w:p>
    <w:p w:rsidR="00EC626A" w:rsidRPr="00EC626A" w:rsidRDefault="00EC626A" w:rsidP="00FD29B9">
      <w:pPr>
        <w:spacing w:after="0" w:line="480" w:lineRule="auto"/>
        <w:ind w:left="709" w:right="4"/>
        <w:jc w:val="both"/>
        <w:rPr>
          <w:rFonts w:ascii="Times New Roman" w:hAnsi="Times New Roman" w:cs="Times New Roman"/>
          <w:sz w:val="24"/>
          <w:szCs w:val="24"/>
        </w:rPr>
      </w:pPr>
      <w:r w:rsidRPr="00A61DA4">
        <w:rPr>
          <w:rFonts w:ascii="Times New Roman" w:hAnsi="Times New Roman" w:cs="Times New Roman"/>
          <w:sz w:val="24"/>
          <w:szCs w:val="24"/>
        </w:rPr>
        <w:t>Artículo 11.</w:t>
      </w:r>
      <w:r w:rsidRPr="00EC626A">
        <w:rPr>
          <w:rFonts w:ascii="Times New Roman" w:hAnsi="Times New Roman" w:cs="Times New Roman"/>
          <w:sz w:val="24"/>
          <w:szCs w:val="24"/>
        </w:rPr>
        <w:t xml:space="preserve"> Encárguese al gobierno de la provincia de Santiago del Estero, de la planeación del colegio, de acuerdo con el Rector que se nombre, debiendo dirigirse con este objetivo la nota acordada.</w:t>
      </w:r>
    </w:p>
    <w:p w:rsidR="00EC626A" w:rsidRPr="00EC626A" w:rsidRDefault="00EC626A" w:rsidP="00FD29B9">
      <w:pPr>
        <w:spacing w:after="0" w:line="480" w:lineRule="auto"/>
        <w:ind w:left="709" w:right="4"/>
        <w:jc w:val="both"/>
        <w:rPr>
          <w:rFonts w:ascii="Times New Roman" w:hAnsi="Times New Roman" w:cs="Times New Roman"/>
          <w:sz w:val="24"/>
          <w:szCs w:val="24"/>
        </w:rPr>
      </w:pPr>
      <w:r w:rsidRPr="00A61DA4">
        <w:rPr>
          <w:rFonts w:ascii="Times New Roman" w:hAnsi="Times New Roman" w:cs="Times New Roman"/>
          <w:sz w:val="24"/>
          <w:szCs w:val="24"/>
        </w:rPr>
        <w:t>Articulo 12.</w:t>
      </w:r>
      <w:r w:rsidRPr="00EC626A">
        <w:rPr>
          <w:rFonts w:ascii="Times New Roman" w:hAnsi="Times New Roman" w:cs="Times New Roman"/>
          <w:sz w:val="24"/>
          <w:szCs w:val="24"/>
        </w:rPr>
        <w:t xml:space="preserve"> Comuníquese a quien corresponda, publíquese y dese al registro Nacional</w:t>
      </w:r>
    </w:p>
    <w:p w:rsidR="00EC626A" w:rsidRPr="00A61DA4" w:rsidRDefault="00EC626A" w:rsidP="00FD29B9">
      <w:pPr>
        <w:spacing w:after="0" w:line="480" w:lineRule="auto"/>
        <w:ind w:left="709" w:right="4"/>
        <w:jc w:val="right"/>
        <w:rPr>
          <w:rFonts w:ascii="Times New Roman" w:hAnsi="Times New Roman" w:cs="Times New Roman"/>
          <w:sz w:val="24"/>
          <w:szCs w:val="24"/>
        </w:rPr>
      </w:pPr>
      <w:r w:rsidRPr="00A61DA4">
        <w:rPr>
          <w:rFonts w:ascii="Times New Roman" w:hAnsi="Times New Roman" w:cs="Times New Roman"/>
          <w:sz w:val="24"/>
          <w:szCs w:val="24"/>
        </w:rPr>
        <w:t>Sarmiento Domingo F.</w:t>
      </w:r>
    </w:p>
    <w:p w:rsidR="00EC626A" w:rsidRPr="00A61DA4" w:rsidRDefault="00EC626A" w:rsidP="00FD29B9">
      <w:pPr>
        <w:spacing w:after="0" w:line="480" w:lineRule="auto"/>
        <w:ind w:left="709" w:right="4"/>
        <w:jc w:val="right"/>
        <w:rPr>
          <w:rFonts w:ascii="Times New Roman" w:hAnsi="Times New Roman" w:cs="Times New Roman"/>
          <w:sz w:val="24"/>
          <w:szCs w:val="24"/>
        </w:rPr>
      </w:pPr>
      <w:r w:rsidRPr="00A61DA4">
        <w:rPr>
          <w:rFonts w:ascii="Times New Roman" w:hAnsi="Times New Roman" w:cs="Times New Roman"/>
          <w:sz w:val="24"/>
          <w:szCs w:val="24"/>
        </w:rPr>
        <w:t>Nicolás Avellaneda</w:t>
      </w:r>
    </w:p>
    <w:p w:rsidR="00EC626A" w:rsidRPr="00EC626A" w:rsidRDefault="00EC626A" w:rsidP="00EC626A">
      <w:pPr>
        <w:spacing w:after="0" w:line="480" w:lineRule="auto"/>
        <w:ind w:firstLine="709"/>
        <w:jc w:val="both"/>
        <w:rPr>
          <w:rFonts w:ascii="Times New Roman" w:hAnsi="Times New Roman" w:cs="Times New Roman"/>
          <w:sz w:val="24"/>
          <w:szCs w:val="24"/>
        </w:rPr>
      </w:pPr>
      <w:r w:rsidRPr="00EC626A">
        <w:rPr>
          <w:rFonts w:ascii="Times New Roman" w:hAnsi="Times New Roman" w:cs="Times New Roman"/>
          <w:sz w:val="24"/>
          <w:szCs w:val="24"/>
        </w:rPr>
        <w:t xml:space="preserve"> </w:t>
      </w:r>
    </w:p>
    <w:p w:rsidR="00EC626A" w:rsidRPr="00EC626A" w:rsidRDefault="00EC626A" w:rsidP="00EC626A">
      <w:pPr>
        <w:spacing w:after="0" w:line="480" w:lineRule="auto"/>
        <w:ind w:firstLine="709"/>
        <w:jc w:val="both"/>
        <w:rPr>
          <w:rFonts w:ascii="Times New Roman" w:hAnsi="Times New Roman" w:cs="Times New Roman"/>
          <w:sz w:val="24"/>
          <w:szCs w:val="24"/>
        </w:rPr>
      </w:pPr>
      <w:r w:rsidRPr="00EC626A">
        <w:rPr>
          <w:rFonts w:ascii="Times New Roman" w:hAnsi="Times New Roman" w:cs="Times New Roman"/>
          <w:sz w:val="24"/>
          <w:szCs w:val="24"/>
        </w:rPr>
        <w:t xml:space="preserve">En la sesión del 3 de diciembre de 1869 la legislatura sancionó con fuerza de Ley que en el local de la antigua casona de gobierno se estableciera el Colegio Nacional.   </w:t>
      </w:r>
    </w:p>
    <w:p w:rsidR="00EC626A" w:rsidRPr="00EC626A" w:rsidRDefault="00EC626A" w:rsidP="00EC626A">
      <w:pPr>
        <w:spacing w:after="0" w:line="480" w:lineRule="auto"/>
        <w:ind w:firstLine="709"/>
        <w:jc w:val="both"/>
        <w:rPr>
          <w:rFonts w:ascii="Times New Roman" w:hAnsi="Times New Roman" w:cs="Times New Roman"/>
          <w:sz w:val="24"/>
          <w:szCs w:val="24"/>
        </w:rPr>
      </w:pPr>
      <w:r w:rsidRPr="00EC626A">
        <w:rPr>
          <w:rFonts w:ascii="Times New Roman" w:hAnsi="Times New Roman" w:cs="Times New Roman"/>
          <w:sz w:val="24"/>
          <w:szCs w:val="24"/>
        </w:rPr>
        <w:t xml:space="preserve">El 6 de marzo de 1869 el Poder Ejecutivo nacional nombraba para el cargo de </w:t>
      </w:r>
      <w:r w:rsidR="0067641C">
        <w:rPr>
          <w:rFonts w:ascii="Times New Roman" w:hAnsi="Times New Roman" w:cs="Times New Roman"/>
          <w:sz w:val="24"/>
          <w:szCs w:val="24"/>
        </w:rPr>
        <w:t>r</w:t>
      </w:r>
      <w:r w:rsidRPr="00EC626A">
        <w:rPr>
          <w:rFonts w:ascii="Times New Roman" w:hAnsi="Times New Roman" w:cs="Times New Roman"/>
          <w:sz w:val="24"/>
          <w:szCs w:val="24"/>
        </w:rPr>
        <w:t xml:space="preserve">ector del Colegio Nacional a Don Juan </w:t>
      </w:r>
      <w:proofErr w:type="spellStart"/>
      <w:r w:rsidRPr="00EC626A">
        <w:rPr>
          <w:rFonts w:ascii="Times New Roman" w:hAnsi="Times New Roman" w:cs="Times New Roman"/>
          <w:sz w:val="24"/>
          <w:szCs w:val="24"/>
        </w:rPr>
        <w:t>Milburg</w:t>
      </w:r>
      <w:proofErr w:type="spellEnd"/>
      <w:r w:rsidRPr="00EC626A">
        <w:rPr>
          <w:rFonts w:ascii="Times New Roman" w:hAnsi="Times New Roman" w:cs="Times New Roman"/>
          <w:sz w:val="24"/>
          <w:szCs w:val="24"/>
        </w:rPr>
        <w:t xml:space="preserve"> y como vicerrector a Don Francisco E. </w:t>
      </w:r>
      <w:proofErr w:type="spellStart"/>
      <w:r w:rsidRPr="00EC626A">
        <w:rPr>
          <w:rFonts w:ascii="Times New Roman" w:hAnsi="Times New Roman" w:cs="Times New Roman"/>
          <w:sz w:val="24"/>
          <w:szCs w:val="24"/>
        </w:rPr>
        <w:t>Malbran</w:t>
      </w:r>
      <w:proofErr w:type="spellEnd"/>
      <w:r w:rsidRPr="00EC626A">
        <w:rPr>
          <w:rFonts w:ascii="Times New Roman" w:hAnsi="Times New Roman" w:cs="Times New Roman"/>
          <w:sz w:val="24"/>
          <w:szCs w:val="24"/>
        </w:rPr>
        <w:t>, quienes a partir del mes de mayo iniciaron las actividades relacionadas a la designación de profesores e inscripciones de alumnos. El 3 de octubre de 1869 iniciaron las acti</w:t>
      </w:r>
      <w:r w:rsidR="0067641C">
        <w:rPr>
          <w:rFonts w:ascii="Times New Roman" w:hAnsi="Times New Roman" w:cs="Times New Roman"/>
          <w:sz w:val="24"/>
          <w:szCs w:val="24"/>
        </w:rPr>
        <w:t>vidades en un evento que integró</w:t>
      </w:r>
      <w:r w:rsidRPr="00EC626A">
        <w:rPr>
          <w:rFonts w:ascii="Times New Roman" w:hAnsi="Times New Roman" w:cs="Times New Roman"/>
          <w:sz w:val="24"/>
          <w:szCs w:val="24"/>
        </w:rPr>
        <w:t xml:space="preserve"> a las más importantes personalidades locales, l</w:t>
      </w:r>
      <w:r w:rsidR="0067641C">
        <w:rPr>
          <w:rFonts w:ascii="Times New Roman" w:hAnsi="Times New Roman" w:cs="Times New Roman"/>
          <w:sz w:val="24"/>
          <w:szCs w:val="24"/>
        </w:rPr>
        <w:t xml:space="preserve">a bendición estuvo a cargo del </w:t>
      </w:r>
      <w:r w:rsidR="00E0383D">
        <w:rPr>
          <w:rFonts w:ascii="Times New Roman" w:hAnsi="Times New Roman" w:cs="Times New Roman"/>
          <w:sz w:val="24"/>
          <w:szCs w:val="24"/>
        </w:rPr>
        <w:t>c</w:t>
      </w:r>
      <w:r w:rsidRPr="00EC626A">
        <w:rPr>
          <w:rFonts w:ascii="Times New Roman" w:hAnsi="Times New Roman" w:cs="Times New Roman"/>
          <w:sz w:val="24"/>
          <w:szCs w:val="24"/>
        </w:rPr>
        <w:t xml:space="preserve">ura </w:t>
      </w:r>
      <w:r w:rsidR="00E0383D">
        <w:rPr>
          <w:rFonts w:ascii="Times New Roman" w:hAnsi="Times New Roman" w:cs="Times New Roman"/>
          <w:sz w:val="24"/>
          <w:szCs w:val="24"/>
        </w:rPr>
        <w:t>r</w:t>
      </w:r>
      <w:r w:rsidRPr="00EC626A">
        <w:rPr>
          <w:rFonts w:ascii="Times New Roman" w:hAnsi="Times New Roman" w:cs="Times New Roman"/>
          <w:sz w:val="24"/>
          <w:szCs w:val="24"/>
        </w:rPr>
        <w:t xml:space="preserve">ector </w:t>
      </w:r>
      <w:r w:rsidRPr="00EC626A">
        <w:rPr>
          <w:rFonts w:ascii="Times New Roman" w:hAnsi="Times New Roman" w:cs="Times New Roman"/>
          <w:sz w:val="24"/>
          <w:szCs w:val="24"/>
        </w:rPr>
        <w:lastRenderedPageBreak/>
        <w:t xml:space="preserve">de la Matriz, Presbítero Sebastián de Jesús </w:t>
      </w:r>
      <w:proofErr w:type="spellStart"/>
      <w:r w:rsidRPr="00EC626A">
        <w:rPr>
          <w:rFonts w:ascii="Times New Roman" w:hAnsi="Times New Roman" w:cs="Times New Roman"/>
          <w:sz w:val="24"/>
          <w:szCs w:val="24"/>
        </w:rPr>
        <w:t>Gorostiaga</w:t>
      </w:r>
      <w:proofErr w:type="spellEnd"/>
      <w:r w:rsidR="00A61DA4">
        <w:rPr>
          <w:rFonts w:ascii="Times New Roman" w:hAnsi="Times New Roman" w:cs="Times New Roman"/>
          <w:sz w:val="24"/>
          <w:szCs w:val="24"/>
        </w:rPr>
        <w:t xml:space="preserve"> (Cincuenten</w:t>
      </w:r>
      <w:r w:rsidR="00E0383D">
        <w:rPr>
          <w:rFonts w:ascii="Times New Roman" w:hAnsi="Times New Roman" w:cs="Times New Roman"/>
          <w:sz w:val="24"/>
          <w:szCs w:val="24"/>
        </w:rPr>
        <w:t>ario Diario El Liberal, 1948, p.</w:t>
      </w:r>
      <w:r w:rsidR="00A61DA4">
        <w:rPr>
          <w:rFonts w:ascii="Times New Roman" w:hAnsi="Times New Roman" w:cs="Times New Roman"/>
          <w:sz w:val="24"/>
          <w:szCs w:val="24"/>
        </w:rPr>
        <w:t>90)</w:t>
      </w:r>
      <w:r w:rsidRPr="00EC626A">
        <w:rPr>
          <w:rFonts w:ascii="Times New Roman" w:hAnsi="Times New Roman" w:cs="Times New Roman"/>
          <w:sz w:val="24"/>
          <w:szCs w:val="24"/>
        </w:rPr>
        <w:t>.</w:t>
      </w:r>
    </w:p>
    <w:p w:rsidR="00EC626A" w:rsidRPr="00EC626A" w:rsidRDefault="00EC626A" w:rsidP="00EC626A">
      <w:pPr>
        <w:spacing w:after="0" w:line="480" w:lineRule="auto"/>
        <w:ind w:firstLine="709"/>
        <w:jc w:val="both"/>
        <w:rPr>
          <w:rFonts w:ascii="Times New Roman" w:hAnsi="Times New Roman" w:cs="Times New Roman"/>
          <w:sz w:val="24"/>
          <w:szCs w:val="24"/>
        </w:rPr>
      </w:pPr>
      <w:r w:rsidRPr="00EC626A">
        <w:rPr>
          <w:rFonts w:ascii="Times New Roman" w:hAnsi="Times New Roman" w:cs="Times New Roman"/>
          <w:sz w:val="24"/>
          <w:szCs w:val="24"/>
        </w:rPr>
        <w:t xml:space="preserve">El Colegio Nacional a partir del 1 de marzo de 1870 mediante Decreto del Ejecutivo provincial integró a su institución el funcionamiento de una biblioteca, para este periodo la primera en carácter pública que a partir de una comisión integrada por los señores Pedro Gallo, Luciano </w:t>
      </w:r>
      <w:proofErr w:type="spellStart"/>
      <w:r w:rsidRPr="00EC626A">
        <w:rPr>
          <w:rFonts w:ascii="Times New Roman" w:hAnsi="Times New Roman" w:cs="Times New Roman"/>
          <w:sz w:val="24"/>
          <w:szCs w:val="24"/>
        </w:rPr>
        <w:t>Gorostiaga</w:t>
      </w:r>
      <w:proofErr w:type="spellEnd"/>
      <w:r w:rsidRPr="00EC626A">
        <w:rPr>
          <w:rFonts w:ascii="Times New Roman" w:hAnsi="Times New Roman" w:cs="Times New Roman"/>
          <w:sz w:val="24"/>
          <w:szCs w:val="24"/>
        </w:rPr>
        <w:t>, Jacinto Valle, Remigio Carol y Eusebio Gómez que tendrán como objetivo garantizar el funcionamiento, sostén y colaborar en la misma</w:t>
      </w:r>
      <w:r w:rsidR="00A61DA4">
        <w:rPr>
          <w:rFonts w:ascii="Times New Roman" w:hAnsi="Times New Roman" w:cs="Times New Roman"/>
          <w:sz w:val="24"/>
          <w:szCs w:val="24"/>
        </w:rPr>
        <w:t xml:space="preserve"> (APHSE, Leyes y Decretos, 1868-1870)</w:t>
      </w:r>
      <w:r w:rsidRPr="00EC626A">
        <w:rPr>
          <w:rFonts w:ascii="Times New Roman" w:hAnsi="Times New Roman" w:cs="Times New Roman"/>
          <w:sz w:val="24"/>
          <w:szCs w:val="24"/>
        </w:rPr>
        <w:t xml:space="preserve">. </w:t>
      </w:r>
    </w:p>
    <w:p w:rsidR="00EC626A" w:rsidRPr="00EC626A" w:rsidRDefault="00EC626A" w:rsidP="00EC626A">
      <w:pPr>
        <w:spacing w:after="0" w:line="480" w:lineRule="auto"/>
        <w:ind w:firstLine="709"/>
        <w:jc w:val="both"/>
        <w:rPr>
          <w:rFonts w:ascii="Times New Roman" w:hAnsi="Times New Roman" w:cs="Times New Roman"/>
          <w:sz w:val="24"/>
          <w:szCs w:val="24"/>
        </w:rPr>
      </w:pPr>
      <w:r w:rsidRPr="00EC626A">
        <w:rPr>
          <w:rFonts w:ascii="Times New Roman" w:hAnsi="Times New Roman" w:cs="Times New Roman"/>
          <w:sz w:val="24"/>
          <w:szCs w:val="24"/>
        </w:rPr>
        <w:t xml:space="preserve">La labor educativa del Colegio Nacional además de integrar la biblioteca a la vida social, permitió asimismo sumar instituciones que tendrán como objetivo generar alternativas educativas con trayectos diferentes a modo de poder dar respuesta a las necesidades del colectivo social de Santiago del Estero. Además de ello, se </w:t>
      </w:r>
      <w:r w:rsidR="00E0383D">
        <w:rPr>
          <w:rFonts w:ascii="Times New Roman" w:hAnsi="Times New Roman" w:cs="Times New Roman"/>
          <w:sz w:val="24"/>
          <w:szCs w:val="24"/>
        </w:rPr>
        <w:t>agrega</w:t>
      </w:r>
      <w:r w:rsidRPr="00EC626A">
        <w:rPr>
          <w:rFonts w:ascii="Times New Roman" w:hAnsi="Times New Roman" w:cs="Times New Roman"/>
          <w:sz w:val="24"/>
          <w:szCs w:val="24"/>
        </w:rPr>
        <w:t xml:space="preserve"> la creación de la Escuela Nocturna de Artesanos el 3 de junio de 1870.</w:t>
      </w:r>
    </w:p>
    <w:p w:rsidR="00EC626A" w:rsidRPr="00EC626A" w:rsidRDefault="00EC626A" w:rsidP="00EC626A">
      <w:pPr>
        <w:spacing w:after="0" w:line="480" w:lineRule="auto"/>
        <w:ind w:firstLine="709"/>
        <w:jc w:val="both"/>
        <w:rPr>
          <w:rFonts w:ascii="Times New Roman" w:hAnsi="Times New Roman" w:cs="Times New Roman"/>
          <w:sz w:val="24"/>
          <w:szCs w:val="24"/>
        </w:rPr>
      </w:pPr>
      <w:r w:rsidRPr="00EC626A">
        <w:rPr>
          <w:rFonts w:ascii="Times New Roman" w:hAnsi="Times New Roman" w:cs="Times New Roman"/>
          <w:sz w:val="24"/>
          <w:szCs w:val="24"/>
        </w:rPr>
        <w:t xml:space="preserve">Los primeros egresados del Colegio Nacional podrán sumarse a la actividad recién para 1883, entre los que se encontrarán </w:t>
      </w:r>
      <w:proofErr w:type="spellStart"/>
      <w:r w:rsidRPr="00EC626A">
        <w:rPr>
          <w:rFonts w:ascii="Times New Roman" w:hAnsi="Times New Roman" w:cs="Times New Roman"/>
          <w:sz w:val="24"/>
          <w:szCs w:val="24"/>
        </w:rPr>
        <w:t>Antenor</w:t>
      </w:r>
      <w:proofErr w:type="spellEnd"/>
      <w:r w:rsidRPr="00EC626A">
        <w:rPr>
          <w:rFonts w:ascii="Times New Roman" w:hAnsi="Times New Roman" w:cs="Times New Roman"/>
          <w:sz w:val="24"/>
          <w:szCs w:val="24"/>
        </w:rPr>
        <w:t xml:space="preserve"> Álvarez y Ramón </w:t>
      </w:r>
      <w:proofErr w:type="spellStart"/>
      <w:r w:rsidRPr="00EC626A">
        <w:rPr>
          <w:rFonts w:ascii="Times New Roman" w:hAnsi="Times New Roman" w:cs="Times New Roman"/>
          <w:sz w:val="24"/>
          <w:szCs w:val="24"/>
        </w:rPr>
        <w:t>Cornet</w:t>
      </w:r>
      <w:proofErr w:type="spellEnd"/>
      <w:r w:rsidRPr="00EC626A">
        <w:rPr>
          <w:rFonts w:ascii="Times New Roman" w:hAnsi="Times New Roman" w:cs="Times New Roman"/>
          <w:sz w:val="24"/>
          <w:szCs w:val="24"/>
        </w:rPr>
        <w:t xml:space="preserve"> </w:t>
      </w:r>
      <w:proofErr w:type="spellStart"/>
      <w:r w:rsidRPr="00EC626A">
        <w:rPr>
          <w:rFonts w:ascii="Times New Roman" w:hAnsi="Times New Roman" w:cs="Times New Roman"/>
          <w:sz w:val="24"/>
          <w:szCs w:val="24"/>
        </w:rPr>
        <w:t>Lascano</w:t>
      </w:r>
      <w:proofErr w:type="spellEnd"/>
      <w:r w:rsidR="00A61DA4">
        <w:rPr>
          <w:rFonts w:ascii="Times New Roman" w:hAnsi="Times New Roman" w:cs="Times New Roman"/>
          <w:sz w:val="24"/>
          <w:szCs w:val="24"/>
        </w:rPr>
        <w:t xml:space="preserve"> (Gárgaro y </w:t>
      </w:r>
      <w:proofErr w:type="spellStart"/>
      <w:r w:rsidR="00A61DA4">
        <w:rPr>
          <w:rFonts w:ascii="Times New Roman" w:hAnsi="Times New Roman" w:cs="Times New Roman"/>
          <w:sz w:val="24"/>
          <w:szCs w:val="24"/>
        </w:rPr>
        <w:t>Bruchman</w:t>
      </w:r>
      <w:proofErr w:type="spellEnd"/>
      <w:r w:rsidR="00A61DA4">
        <w:rPr>
          <w:rFonts w:ascii="Times New Roman" w:hAnsi="Times New Roman" w:cs="Times New Roman"/>
          <w:sz w:val="24"/>
          <w:szCs w:val="24"/>
        </w:rPr>
        <w:t>, 1944)</w:t>
      </w:r>
      <w:r w:rsidRPr="00EC626A">
        <w:rPr>
          <w:rFonts w:ascii="Times New Roman" w:hAnsi="Times New Roman" w:cs="Times New Roman"/>
          <w:sz w:val="24"/>
          <w:szCs w:val="24"/>
        </w:rPr>
        <w:t xml:space="preserve">. </w:t>
      </w:r>
    </w:p>
    <w:p w:rsidR="00EC626A" w:rsidRPr="00EC626A" w:rsidRDefault="00EC626A" w:rsidP="00EC626A">
      <w:pPr>
        <w:spacing w:after="0" w:line="480" w:lineRule="auto"/>
        <w:ind w:firstLine="709"/>
        <w:jc w:val="both"/>
        <w:rPr>
          <w:rFonts w:ascii="Times New Roman" w:hAnsi="Times New Roman" w:cs="Times New Roman"/>
          <w:sz w:val="24"/>
          <w:szCs w:val="24"/>
        </w:rPr>
      </w:pPr>
      <w:r w:rsidRPr="00EC626A">
        <w:rPr>
          <w:rFonts w:ascii="Times New Roman" w:hAnsi="Times New Roman" w:cs="Times New Roman"/>
          <w:sz w:val="24"/>
          <w:szCs w:val="24"/>
        </w:rPr>
        <w:t>Entre los rectores que tuvieron a cargo el Colegio Nacional durante el siglo XIX se</w:t>
      </w:r>
      <w:r w:rsidR="00A61DA4">
        <w:rPr>
          <w:rFonts w:ascii="Times New Roman" w:hAnsi="Times New Roman" w:cs="Times New Roman"/>
          <w:sz w:val="24"/>
          <w:szCs w:val="24"/>
        </w:rPr>
        <w:t xml:space="preserve"> encuentran:</w:t>
      </w:r>
    </w:p>
    <w:p w:rsidR="00EC626A" w:rsidRPr="00EC626A" w:rsidRDefault="00EC626A" w:rsidP="00EC626A">
      <w:pPr>
        <w:spacing w:after="0" w:line="480" w:lineRule="auto"/>
        <w:ind w:firstLine="709"/>
        <w:jc w:val="both"/>
        <w:rPr>
          <w:rFonts w:ascii="Times New Roman" w:hAnsi="Times New Roman" w:cs="Times New Roman"/>
          <w:sz w:val="24"/>
          <w:szCs w:val="24"/>
        </w:rPr>
      </w:pPr>
      <w:r w:rsidRPr="00EC626A">
        <w:rPr>
          <w:rFonts w:ascii="Times New Roman" w:hAnsi="Times New Roman" w:cs="Times New Roman"/>
          <w:sz w:val="24"/>
          <w:szCs w:val="24"/>
        </w:rPr>
        <w:t xml:space="preserve">Juan </w:t>
      </w:r>
      <w:proofErr w:type="spellStart"/>
      <w:r w:rsidRPr="00EC626A">
        <w:rPr>
          <w:rFonts w:ascii="Times New Roman" w:hAnsi="Times New Roman" w:cs="Times New Roman"/>
          <w:sz w:val="24"/>
          <w:szCs w:val="24"/>
        </w:rPr>
        <w:t>Milburg</w:t>
      </w:r>
      <w:proofErr w:type="spellEnd"/>
      <w:r w:rsidRPr="00EC626A">
        <w:rPr>
          <w:rFonts w:ascii="Times New Roman" w:hAnsi="Times New Roman" w:cs="Times New Roman"/>
          <w:sz w:val="24"/>
          <w:szCs w:val="24"/>
        </w:rPr>
        <w:t>, 1869 – 1873</w:t>
      </w:r>
      <w:r w:rsidR="00E0383D">
        <w:rPr>
          <w:rFonts w:ascii="Times New Roman" w:hAnsi="Times New Roman" w:cs="Times New Roman"/>
          <w:sz w:val="24"/>
          <w:szCs w:val="24"/>
        </w:rPr>
        <w:t>.</w:t>
      </w:r>
    </w:p>
    <w:p w:rsidR="00EC626A" w:rsidRPr="00EC626A" w:rsidRDefault="00EC626A" w:rsidP="00EC626A">
      <w:pPr>
        <w:spacing w:after="0" w:line="480" w:lineRule="auto"/>
        <w:ind w:firstLine="709"/>
        <w:jc w:val="both"/>
        <w:rPr>
          <w:rFonts w:ascii="Times New Roman" w:hAnsi="Times New Roman" w:cs="Times New Roman"/>
          <w:sz w:val="24"/>
          <w:szCs w:val="24"/>
        </w:rPr>
      </w:pPr>
      <w:r w:rsidRPr="00EC626A">
        <w:rPr>
          <w:rFonts w:ascii="Times New Roman" w:hAnsi="Times New Roman" w:cs="Times New Roman"/>
          <w:sz w:val="24"/>
          <w:szCs w:val="24"/>
        </w:rPr>
        <w:t>Vicente Alcalde Espejo, 1873 – 1875.</w:t>
      </w:r>
    </w:p>
    <w:p w:rsidR="00EC626A" w:rsidRPr="00EC626A" w:rsidRDefault="00EC626A" w:rsidP="00EC626A">
      <w:pPr>
        <w:spacing w:after="0" w:line="480" w:lineRule="auto"/>
        <w:ind w:firstLine="709"/>
        <w:jc w:val="both"/>
        <w:rPr>
          <w:rFonts w:ascii="Times New Roman" w:hAnsi="Times New Roman" w:cs="Times New Roman"/>
          <w:sz w:val="24"/>
          <w:szCs w:val="24"/>
        </w:rPr>
      </w:pPr>
      <w:r w:rsidRPr="00EC626A">
        <w:rPr>
          <w:rFonts w:ascii="Times New Roman" w:hAnsi="Times New Roman" w:cs="Times New Roman"/>
          <w:sz w:val="24"/>
          <w:szCs w:val="24"/>
        </w:rPr>
        <w:t xml:space="preserve">Pedro </w:t>
      </w:r>
      <w:proofErr w:type="spellStart"/>
      <w:r w:rsidRPr="00EC626A">
        <w:rPr>
          <w:rFonts w:ascii="Times New Roman" w:hAnsi="Times New Roman" w:cs="Times New Roman"/>
          <w:sz w:val="24"/>
          <w:szCs w:val="24"/>
        </w:rPr>
        <w:t>Arnó</w:t>
      </w:r>
      <w:proofErr w:type="spellEnd"/>
      <w:r w:rsidRPr="00EC626A">
        <w:rPr>
          <w:rFonts w:ascii="Times New Roman" w:hAnsi="Times New Roman" w:cs="Times New Roman"/>
          <w:sz w:val="24"/>
          <w:szCs w:val="24"/>
        </w:rPr>
        <w:t>, 1875 – 1876.</w:t>
      </w:r>
    </w:p>
    <w:p w:rsidR="00EC626A" w:rsidRPr="00EC626A" w:rsidRDefault="00EC626A" w:rsidP="00EC626A">
      <w:pPr>
        <w:spacing w:after="0" w:line="480" w:lineRule="auto"/>
        <w:ind w:firstLine="709"/>
        <w:jc w:val="both"/>
        <w:rPr>
          <w:rFonts w:ascii="Times New Roman" w:hAnsi="Times New Roman" w:cs="Times New Roman"/>
          <w:sz w:val="24"/>
          <w:szCs w:val="24"/>
        </w:rPr>
      </w:pPr>
      <w:r w:rsidRPr="00EC626A">
        <w:rPr>
          <w:rFonts w:ascii="Times New Roman" w:hAnsi="Times New Roman" w:cs="Times New Roman"/>
          <w:sz w:val="24"/>
          <w:szCs w:val="24"/>
        </w:rPr>
        <w:t>Presbítero Martin Piñero, 1876 – 1883.</w:t>
      </w:r>
    </w:p>
    <w:p w:rsidR="00EC626A" w:rsidRPr="00EC626A" w:rsidRDefault="00EC626A" w:rsidP="00EC626A">
      <w:pPr>
        <w:spacing w:after="0" w:line="480" w:lineRule="auto"/>
        <w:ind w:firstLine="709"/>
        <w:jc w:val="both"/>
        <w:rPr>
          <w:rFonts w:ascii="Times New Roman" w:hAnsi="Times New Roman" w:cs="Times New Roman"/>
          <w:sz w:val="24"/>
          <w:szCs w:val="24"/>
        </w:rPr>
      </w:pPr>
      <w:r w:rsidRPr="00EC626A">
        <w:rPr>
          <w:rFonts w:ascii="Times New Roman" w:hAnsi="Times New Roman" w:cs="Times New Roman"/>
          <w:sz w:val="24"/>
          <w:szCs w:val="24"/>
        </w:rPr>
        <w:lastRenderedPageBreak/>
        <w:t>Vicente García Aguilera, 1883 – 1884.</w:t>
      </w:r>
    </w:p>
    <w:p w:rsidR="00EC626A" w:rsidRPr="00EC626A" w:rsidRDefault="00EC626A" w:rsidP="00EC626A">
      <w:pPr>
        <w:spacing w:after="0" w:line="480" w:lineRule="auto"/>
        <w:ind w:firstLine="709"/>
        <w:jc w:val="both"/>
        <w:rPr>
          <w:rFonts w:ascii="Times New Roman" w:hAnsi="Times New Roman" w:cs="Times New Roman"/>
          <w:sz w:val="24"/>
          <w:szCs w:val="24"/>
        </w:rPr>
      </w:pPr>
      <w:r w:rsidRPr="00EC626A">
        <w:rPr>
          <w:rFonts w:ascii="Times New Roman" w:hAnsi="Times New Roman" w:cs="Times New Roman"/>
          <w:sz w:val="24"/>
          <w:szCs w:val="24"/>
        </w:rPr>
        <w:t xml:space="preserve">Dr. Raimundo </w:t>
      </w:r>
      <w:proofErr w:type="spellStart"/>
      <w:r w:rsidRPr="00EC626A">
        <w:rPr>
          <w:rFonts w:ascii="Times New Roman" w:hAnsi="Times New Roman" w:cs="Times New Roman"/>
          <w:sz w:val="24"/>
          <w:szCs w:val="24"/>
        </w:rPr>
        <w:t>Linaro</w:t>
      </w:r>
      <w:proofErr w:type="spellEnd"/>
      <w:r w:rsidRPr="00EC626A">
        <w:rPr>
          <w:rFonts w:ascii="Times New Roman" w:hAnsi="Times New Roman" w:cs="Times New Roman"/>
          <w:sz w:val="24"/>
          <w:szCs w:val="24"/>
        </w:rPr>
        <w:t>, 1885 – 1888.</w:t>
      </w:r>
    </w:p>
    <w:p w:rsidR="00EC626A" w:rsidRPr="00EC626A" w:rsidRDefault="00EC626A" w:rsidP="00EC626A">
      <w:pPr>
        <w:spacing w:after="0" w:line="480" w:lineRule="auto"/>
        <w:ind w:firstLine="709"/>
        <w:jc w:val="both"/>
        <w:rPr>
          <w:rFonts w:ascii="Times New Roman" w:hAnsi="Times New Roman" w:cs="Times New Roman"/>
          <w:sz w:val="24"/>
          <w:szCs w:val="24"/>
        </w:rPr>
      </w:pPr>
      <w:r w:rsidRPr="00EC626A">
        <w:rPr>
          <w:rFonts w:ascii="Times New Roman" w:hAnsi="Times New Roman" w:cs="Times New Roman"/>
          <w:sz w:val="24"/>
          <w:szCs w:val="24"/>
        </w:rPr>
        <w:t>Dr. Manuel Coronel, 1888 – 1907.</w:t>
      </w:r>
    </w:p>
    <w:p w:rsidR="00EC626A" w:rsidRPr="00EC626A" w:rsidRDefault="00EC626A" w:rsidP="00EC626A">
      <w:pPr>
        <w:spacing w:after="0" w:line="480" w:lineRule="auto"/>
        <w:ind w:firstLine="709"/>
        <w:jc w:val="both"/>
        <w:rPr>
          <w:rFonts w:ascii="Times New Roman" w:hAnsi="Times New Roman" w:cs="Times New Roman"/>
          <w:sz w:val="24"/>
          <w:szCs w:val="24"/>
        </w:rPr>
      </w:pPr>
      <w:r w:rsidRPr="00EC626A">
        <w:rPr>
          <w:rFonts w:ascii="Times New Roman" w:hAnsi="Times New Roman" w:cs="Times New Roman"/>
          <w:sz w:val="24"/>
          <w:szCs w:val="24"/>
        </w:rPr>
        <w:t>En nota de fecha 15 de febrero de 1870, dirigida al superior gobierno de la provincia e</w:t>
      </w:r>
      <w:r w:rsidR="00E0383D">
        <w:rPr>
          <w:rFonts w:ascii="Times New Roman" w:hAnsi="Times New Roman" w:cs="Times New Roman"/>
          <w:sz w:val="24"/>
          <w:szCs w:val="24"/>
        </w:rPr>
        <w:t>l rector del Colegio Nacional, profesor</w:t>
      </w:r>
      <w:r w:rsidRPr="00EC626A">
        <w:rPr>
          <w:rFonts w:ascii="Times New Roman" w:hAnsi="Times New Roman" w:cs="Times New Roman"/>
          <w:sz w:val="24"/>
          <w:szCs w:val="24"/>
        </w:rPr>
        <w:t xml:space="preserve"> Juan de </w:t>
      </w:r>
      <w:proofErr w:type="spellStart"/>
      <w:r w:rsidRPr="00EC626A">
        <w:rPr>
          <w:rFonts w:ascii="Times New Roman" w:hAnsi="Times New Roman" w:cs="Times New Roman"/>
          <w:sz w:val="24"/>
          <w:szCs w:val="24"/>
        </w:rPr>
        <w:t>Milburg</w:t>
      </w:r>
      <w:proofErr w:type="spellEnd"/>
      <w:r w:rsidRPr="00EC626A">
        <w:rPr>
          <w:rFonts w:ascii="Times New Roman" w:hAnsi="Times New Roman" w:cs="Times New Roman"/>
          <w:sz w:val="24"/>
          <w:szCs w:val="24"/>
        </w:rPr>
        <w:t>, informa de las renuncias de los cate</w:t>
      </w:r>
      <w:r w:rsidR="00E0383D">
        <w:rPr>
          <w:rFonts w:ascii="Times New Roman" w:hAnsi="Times New Roman" w:cs="Times New Roman"/>
          <w:sz w:val="24"/>
          <w:szCs w:val="24"/>
        </w:rPr>
        <w:t xml:space="preserve">dráticos profesor Luis </w:t>
      </w:r>
      <w:proofErr w:type="spellStart"/>
      <w:r w:rsidR="00E0383D">
        <w:rPr>
          <w:rFonts w:ascii="Times New Roman" w:hAnsi="Times New Roman" w:cs="Times New Roman"/>
          <w:sz w:val="24"/>
          <w:szCs w:val="24"/>
        </w:rPr>
        <w:t>Silvetti</w:t>
      </w:r>
      <w:proofErr w:type="spellEnd"/>
      <w:r w:rsidR="00E0383D">
        <w:rPr>
          <w:rFonts w:ascii="Times New Roman" w:hAnsi="Times New Roman" w:cs="Times New Roman"/>
          <w:sz w:val="24"/>
          <w:szCs w:val="24"/>
        </w:rPr>
        <w:t xml:space="preserve"> y d</w:t>
      </w:r>
      <w:r w:rsidRPr="00EC626A">
        <w:rPr>
          <w:rFonts w:ascii="Times New Roman" w:hAnsi="Times New Roman" w:cs="Times New Roman"/>
          <w:sz w:val="24"/>
          <w:szCs w:val="24"/>
        </w:rPr>
        <w:t xml:space="preserve">on Juan </w:t>
      </w:r>
      <w:proofErr w:type="spellStart"/>
      <w:r w:rsidRPr="00EC626A">
        <w:rPr>
          <w:rFonts w:ascii="Times New Roman" w:hAnsi="Times New Roman" w:cs="Times New Roman"/>
          <w:sz w:val="24"/>
          <w:szCs w:val="24"/>
        </w:rPr>
        <w:t>Hildebrand</w:t>
      </w:r>
      <w:proofErr w:type="spellEnd"/>
      <w:r w:rsidRPr="00EC626A">
        <w:rPr>
          <w:rFonts w:ascii="Times New Roman" w:hAnsi="Times New Roman" w:cs="Times New Roman"/>
          <w:sz w:val="24"/>
          <w:szCs w:val="24"/>
        </w:rPr>
        <w:t xml:space="preserve"> y solicita se cubra las vacantes generadas. El 2 de marzo del mismo año se designa en reemplazo de los renunciantes a los señores Don Eusebio Gómez y Don Eusebio García</w:t>
      </w:r>
      <w:r w:rsidR="00A61DA4">
        <w:rPr>
          <w:rFonts w:ascii="Times New Roman" w:hAnsi="Times New Roman" w:cs="Times New Roman"/>
          <w:sz w:val="24"/>
          <w:szCs w:val="24"/>
        </w:rPr>
        <w:t xml:space="preserve"> (APHSE, Leyes y Decretos, 1870-1871)</w:t>
      </w:r>
      <w:r w:rsidRPr="00EC626A">
        <w:rPr>
          <w:rFonts w:ascii="Times New Roman" w:hAnsi="Times New Roman" w:cs="Times New Roman"/>
          <w:sz w:val="24"/>
          <w:szCs w:val="24"/>
        </w:rPr>
        <w:t xml:space="preserve">. </w:t>
      </w:r>
    </w:p>
    <w:p w:rsidR="00EC626A" w:rsidRPr="00EC626A" w:rsidRDefault="00EC626A" w:rsidP="00EC626A">
      <w:pPr>
        <w:spacing w:after="0" w:line="480" w:lineRule="auto"/>
        <w:ind w:firstLine="709"/>
        <w:jc w:val="both"/>
        <w:rPr>
          <w:rFonts w:ascii="Times New Roman" w:hAnsi="Times New Roman" w:cs="Times New Roman"/>
          <w:sz w:val="24"/>
          <w:szCs w:val="24"/>
        </w:rPr>
      </w:pPr>
      <w:r w:rsidRPr="00EC626A">
        <w:rPr>
          <w:rFonts w:ascii="Times New Roman" w:hAnsi="Times New Roman" w:cs="Times New Roman"/>
          <w:sz w:val="24"/>
          <w:szCs w:val="24"/>
        </w:rPr>
        <w:t>En fecha 2 de marzo de 1870 el Ejecutivo establece, en relación al método de enseñanza confeccionado por el Rector del Colegio Nacional, que ofrece mayores facilidades para el aprendizaje de los niños. Según informe de la</w:t>
      </w:r>
      <w:r w:rsidR="00E0383D">
        <w:rPr>
          <w:rFonts w:ascii="Times New Roman" w:hAnsi="Times New Roman" w:cs="Times New Roman"/>
          <w:sz w:val="24"/>
          <w:szCs w:val="24"/>
        </w:rPr>
        <w:t xml:space="preserve"> Junta Central de Instrucción Pú</w:t>
      </w:r>
      <w:r w:rsidRPr="00EC626A">
        <w:rPr>
          <w:rFonts w:ascii="Times New Roman" w:hAnsi="Times New Roman" w:cs="Times New Roman"/>
          <w:sz w:val="24"/>
          <w:szCs w:val="24"/>
        </w:rPr>
        <w:t xml:space="preserve">blica en la provincia no existen obras elementales que den una regla exacta en el sistema de enseñanza de las escuelas centradas en el excelentísimo público, y en el criterio de regularizar la manera de difundir la instrucción con provecho y facilidad. </w:t>
      </w:r>
    </w:p>
    <w:p w:rsidR="00EC626A" w:rsidRPr="00EC626A" w:rsidRDefault="00EC626A" w:rsidP="00FD29B9">
      <w:pPr>
        <w:spacing w:after="0" w:line="480" w:lineRule="auto"/>
        <w:ind w:left="709" w:right="4"/>
        <w:jc w:val="both"/>
        <w:rPr>
          <w:rFonts w:ascii="Times New Roman" w:hAnsi="Times New Roman" w:cs="Times New Roman"/>
          <w:sz w:val="24"/>
          <w:szCs w:val="24"/>
        </w:rPr>
      </w:pPr>
      <w:r w:rsidRPr="00EC626A">
        <w:rPr>
          <w:rFonts w:ascii="Times New Roman" w:hAnsi="Times New Roman" w:cs="Times New Roman"/>
          <w:sz w:val="24"/>
          <w:szCs w:val="24"/>
        </w:rPr>
        <w:t>Decreta</w:t>
      </w:r>
    </w:p>
    <w:p w:rsidR="00EC626A" w:rsidRPr="00EC626A" w:rsidRDefault="00EC626A" w:rsidP="00FD29B9">
      <w:pPr>
        <w:spacing w:after="0" w:line="480" w:lineRule="auto"/>
        <w:ind w:left="709" w:right="4"/>
        <w:jc w:val="both"/>
        <w:rPr>
          <w:rFonts w:ascii="Times New Roman" w:hAnsi="Times New Roman" w:cs="Times New Roman"/>
          <w:sz w:val="24"/>
          <w:szCs w:val="24"/>
        </w:rPr>
      </w:pPr>
      <w:r w:rsidRPr="00EC626A">
        <w:rPr>
          <w:rFonts w:ascii="Times New Roman" w:hAnsi="Times New Roman" w:cs="Times New Roman"/>
          <w:sz w:val="24"/>
          <w:szCs w:val="24"/>
        </w:rPr>
        <w:t xml:space="preserve">Art. 1. Adoptarse como texto para las escuelas públicas en la provincia el plan de enseñanza gradual formado por el señor Rector del Colegio Nacional Don Juan De </w:t>
      </w:r>
      <w:proofErr w:type="spellStart"/>
      <w:r w:rsidRPr="00EC626A">
        <w:rPr>
          <w:rFonts w:ascii="Times New Roman" w:hAnsi="Times New Roman" w:cs="Times New Roman"/>
          <w:sz w:val="24"/>
          <w:szCs w:val="24"/>
        </w:rPr>
        <w:t>Milburg</w:t>
      </w:r>
      <w:proofErr w:type="spellEnd"/>
      <w:r w:rsidRPr="00EC626A">
        <w:rPr>
          <w:rFonts w:ascii="Times New Roman" w:hAnsi="Times New Roman" w:cs="Times New Roman"/>
          <w:sz w:val="24"/>
          <w:szCs w:val="24"/>
        </w:rPr>
        <w:t xml:space="preserve">. </w:t>
      </w:r>
    </w:p>
    <w:p w:rsidR="00EC626A" w:rsidRPr="00EC626A" w:rsidRDefault="00EC626A" w:rsidP="00FD29B9">
      <w:pPr>
        <w:spacing w:after="0" w:line="480" w:lineRule="auto"/>
        <w:ind w:left="709" w:right="4"/>
        <w:jc w:val="both"/>
        <w:rPr>
          <w:rFonts w:ascii="Times New Roman" w:hAnsi="Times New Roman" w:cs="Times New Roman"/>
          <w:sz w:val="24"/>
          <w:szCs w:val="24"/>
        </w:rPr>
      </w:pPr>
      <w:r w:rsidRPr="00EC626A">
        <w:rPr>
          <w:rFonts w:ascii="Times New Roman" w:hAnsi="Times New Roman" w:cs="Times New Roman"/>
          <w:sz w:val="24"/>
          <w:szCs w:val="24"/>
        </w:rPr>
        <w:t xml:space="preserve">Art. 2. Imprimir por cuenta del gobierno un número de ejemplares bastante para repartirse entre las escuelas. </w:t>
      </w:r>
    </w:p>
    <w:p w:rsidR="00EC626A" w:rsidRPr="00EC626A" w:rsidRDefault="00EC626A" w:rsidP="00FD29B9">
      <w:pPr>
        <w:spacing w:after="0" w:line="480" w:lineRule="auto"/>
        <w:ind w:left="709" w:right="4"/>
        <w:jc w:val="both"/>
        <w:rPr>
          <w:rFonts w:ascii="Times New Roman" w:hAnsi="Times New Roman" w:cs="Times New Roman"/>
          <w:sz w:val="24"/>
          <w:szCs w:val="24"/>
        </w:rPr>
      </w:pPr>
      <w:r w:rsidRPr="00EC626A">
        <w:rPr>
          <w:rFonts w:ascii="Times New Roman" w:hAnsi="Times New Roman" w:cs="Times New Roman"/>
          <w:sz w:val="24"/>
          <w:szCs w:val="24"/>
        </w:rPr>
        <w:lastRenderedPageBreak/>
        <w:t xml:space="preserve">Art. 3. Agradézcase por medio de una nota con inclusión del presente decreto al señor Rector, por el valioso presente que ha hecho a la provincia con tal recomendable desinterés.  </w:t>
      </w:r>
    </w:p>
    <w:p w:rsidR="00EC626A" w:rsidRPr="00EC626A" w:rsidRDefault="00EC626A" w:rsidP="00FD29B9">
      <w:pPr>
        <w:spacing w:after="0" w:line="480" w:lineRule="auto"/>
        <w:ind w:left="709" w:right="4"/>
        <w:jc w:val="both"/>
        <w:rPr>
          <w:rFonts w:ascii="Times New Roman" w:hAnsi="Times New Roman" w:cs="Times New Roman"/>
          <w:sz w:val="24"/>
          <w:szCs w:val="24"/>
        </w:rPr>
      </w:pPr>
      <w:r w:rsidRPr="00EC626A">
        <w:rPr>
          <w:rFonts w:ascii="Times New Roman" w:hAnsi="Times New Roman" w:cs="Times New Roman"/>
          <w:sz w:val="24"/>
          <w:szCs w:val="24"/>
        </w:rPr>
        <w:t xml:space="preserve">Art. 4. Comuníquese, publíquese y dese al registro oficial. </w:t>
      </w:r>
    </w:p>
    <w:p w:rsidR="00EC626A" w:rsidRPr="00A61DA4" w:rsidRDefault="00EC626A" w:rsidP="00FD29B9">
      <w:pPr>
        <w:spacing w:after="0" w:line="480" w:lineRule="auto"/>
        <w:ind w:left="709" w:right="4"/>
        <w:jc w:val="right"/>
        <w:rPr>
          <w:rFonts w:ascii="Times New Roman" w:hAnsi="Times New Roman" w:cs="Times New Roman"/>
          <w:sz w:val="24"/>
          <w:szCs w:val="24"/>
        </w:rPr>
      </w:pPr>
      <w:r w:rsidRPr="00A61DA4">
        <w:rPr>
          <w:rFonts w:ascii="Times New Roman" w:hAnsi="Times New Roman" w:cs="Times New Roman"/>
          <w:sz w:val="24"/>
          <w:szCs w:val="24"/>
        </w:rPr>
        <w:t>Alejandro Montes, Gobernador</w:t>
      </w:r>
    </w:p>
    <w:p w:rsidR="00665BE7" w:rsidRDefault="00EC626A" w:rsidP="00EC626A">
      <w:pPr>
        <w:spacing w:after="0" w:line="480" w:lineRule="auto"/>
        <w:ind w:firstLine="709"/>
        <w:jc w:val="both"/>
        <w:rPr>
          <w:rFonts w:ascii="Times New Roman" w:hAnsi="Times New Roman" w:cs="Times New Roman"/>
          <w:sz w:val="24"/>
          <w:szCs w:val="24"/>
        </w:rPr>
      </w:pPr>
      <w:r w:rsidRPr="00EC626A">
        <w:rPr>
          <w:rFonts w:ascii="Times New Roman" w:hAnsi="Times New Roman" w:cs="Times New Roman"/>
          <w:sz w:val="24"/>
          <w:szCs w:val="24"/>
        </w:rPr>
        <w:t>La estrategia pedagógica – didáctica puesta en marcha permitirá recién para 1871 poder iniciar con el primer ciclo lectivo del colegio Nacional, con anterioridad el plan de enseñanza permitió poner en marcha el “operativo nivelación”</w:t>
      </w:r>
      <w:r w:rsidR="00E0383D">
        <w:rPr>
          <w:rFonts w:ascii="Times New Roman" w:hAnsi="Times New Roman" w:cs="Times New Roman"/>
          <w:sz w:val="24"/>
          <w:szCs w:val="24"/>
        </w:rPr>
        <w:t xml:space="preserve"> (</w:t>
      </w:r>
      <w:proofErr w:type="spellStart"/>
      <w:r w:rsidR="00E0383D">
        <w:rPr>
          <w:rFonts w:ascii="Times New Roman" w:hAnsi="Times New Roman" w:cs="Times New Roman"/>
          <w:sz w:val="24"/>
          <w:szCs w:val="24"/>
        </w:rPr>
        <w:t>Rossi</w:t>
      </w:r>
      <w:proofErr w:type="spellEnd"/>
      <w:r w:rsidR="00E0383D">
        <w:rPr>
          <w:rFonts w:ascii="Times New Roman" w:hAnsi="Times New Roman" w:cs="Times New Roman"/>
          <w:sz w:val="24"/>
          <w:szCs w:val="24"/>
        </w:rPr>
        <w:t>, 2004, p</w:t>
      </w:r>
      <w:r w:rsidR="00665BE7">
        <w:rPr>
          <w:rFonts w:ascii="Times New Roman" w:hAnsi="Times New Roman" w:cs="Times New Roman"/>
          <w:sz w:val="24"/>
          <w:szCs w:val="24"/>
        </w:rPr>
        <w:t>.155)</w:t>
      </w:r>
      <w:r w:rsidRPr="00EC626A">
        <w:rPr>
          <w:rFonts w:ascii="Times New Roman" w:hAnsi="Times New Roman" w:cs="Times New Roman"/>
          <w:sz w:val="24"/>
          <w:szCs w:val="24"/>
        </w:rPr>
        <w:t>.</w:t>
      </w:r>
    </w:p>
    <w:p w:rsidR="00665BE7" w:rsidRDefault="00EC626A" w:rsidP="00B11434">
      <w:pPr>
        <w:spacing w:after="0" w:line="480" w:lineRule="auto"/>
        <w:jc w:val="center"/>
        <w:rPr>
          <w:rFonts w:ascii="Times New Roman" w:hAnsi="Times New Roman" w:cs="Times New Roman"/>
          <w:sz w:val="24"/>
          <w:szCs w:val="24"/>
        </w:rPr>
      </w:pPr>
      <w:r w:rsidRPr="00EC626A">
        <w:rPr>
          <w:rFonts w:ascii="Times New Roman" w:hAnsi="Times New Roman" w:cs="Times New Roman"/>
          <w:noProof/>
          <w:sz w:val="24"/>
          <w:szCs w:val="24"/>
          <w:lang w:eastAsia="es-AR"/>
        </w:rPr>
        <w:drawing>
          <wp:inline distT="0" distB="0" distL="0" distR="0">
            <wp:extent cx="2752725" cy="3768436"/>
            <wp:effectExtent l="19050" t="0" r="9525" b="0"/>
            <wp:docPr id="17" name="Imagen 17" descr="20171012_154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0171012_154545"/>
                    <pic:cNvPicPr>
                      <a:picLocks noChangeAspect="1" noChangeArrowheads="1"/>
                    </pic:cNvPicPr>
                  </pic:nvPicPr>
                  <pic:blipFill>
                    <a:blip r:embed="rId13" cstate="print"/>
                    <a:srcRect/>
                    <a:stretch>
                      <a:fillRect/>
                    </a:stretch>
                  </pic:blipFill>
                  <pic:spPr bwMode="auto">
                    <a:xfrm>
                      <a:off x="0" y="0"/>
                      <a:ext cx="2754193" cy="3770446"/>
                    </a:xfrm>
                    <a:prstGeom prst="rect">
                      <a:avLst/>
                    </a:prstGeom>
                    <a:noFill/>
                    <a:ln w="9525">
                      <a:noFill/>
                      <a:miter lim="800000"/>
                      <a:headEnd/>
                      <a:tailEnd/>
                    </a:ln>
                  </pic:spPr>
                </pic:pic>
              </a:graphicData>
            </a:graphic>
          </wp:inline>
        </w:drawing>
      </w:r>
    </w:p>
    <w:p w:rsidR="00EC626A" w:rsidRPr="00B11434" w:rsidRDefault="00B11434" w:rsidP="00B11434">
      <w:pPr>
        <w:spacing w:after="0" w:line="480" w:lineRule="auto"/>
        <w:jc w:val="center"/>
        <w:rPr>
          <w:rFonts w:ascii="Times New Roman" w:hAnsi="Times New Roman" w:cs="Times New Roman"/>
          <w:i/>
          <w:sz w:val="24"/>
          <w:szCs w:val="24"/>
        </w:rPr>
      </w:pPr>
      <w:r w:rsidRPr="00EC626A">
        <w:rPr>
          <w:rFonts w:ascii="Times New Roman" w:hAnsi="Times New Roman" w:cs="Times New Roman"/>
          <w:i/>
          <w:sz w:val="24"/>
          <w:szCs w:val="24"/>
        </w:rPr>
        <w:t xml:space="preserve">Figura </w:t>
      </w:r>
      <w:r>
        <w:rPr>
          <w:rFonts w:ascii="Times New Roman" w:hAnsi="Times New Roman" w:cs="Times New Roman"/>
          <w:i/>
          <w:sz w:val="24"/>
          <w:szCs w:val="24"/>
        </w:rPr>
        <w:t>2</w:t>
      </w:r>
      <w:r w:rsidRPr="00EC626A">
        <w:rPr>
          <w:rFonts w:ascii="Times New Roman" w:hAnsi="Times New Roman" w:cs="Times New Roman"/>
          <w:i/>
          <w:sz w:val="24"/>
          <w:szCs w:val="24"/>
        </w:rPr>
        <w:t xml:space="preserve">. </w:t>
      </w:r>
      <w:r w:rsidR="00EC626A" w:rsidRPr="00B11434">
        <w:rPr>
          <w:rFonts w:ascii="Times New Roman" w:hAnsi="Times New Roman" w:cs="Times New Roman"/>
          <w:i/>
          <w:sz w:val="24"/>
          <w:szCs w:val="24"/>
        </w:rPr>
        <w:t>Plan de Enseñanza pensado como una estrategia pedagógica – didáctica</w:t>
      </w:r>
    </w:p>
    <w:p w:rsidR="00EC626A" w:rsidRPr="00EC626A" w:rsidRDefault="00EC626A" w:rsidP="00EC626A">
      <w:pPr>
        <w:spacing w:after="0" w:line="480" w:lineRule="auto"/>
        <w:ind w:firstLine="709"/>
        <w:jc w:val="both"/>
        <w:rPr>
          <w:rFonts w:ascii="Times New Roman" w:hAnsi="Times New Roman" w:cs="Times New Roman"/>
          <w:sz w:val="24"/>
          <w:szCs w:val="24"/>
        </w:rPr>
      </w:pPr>
      <w:r w:rsidRPr="00EC626A">
        <w:rPr>
          <w:rFonts w:ascii="Times New Roman" w:hAnsi="Times New Roman" w:cs="Times New Roman"/>
          <w:sz w:val="24"/>
          <w:szCs w:val="24"/>
        </w:rPr>
        <w:t xml:space="preserve">En 1874 llegó a Santiago del Estero el Presbítero Miguel Ángel </w:t>
      </w:r>
      <w:proofErr w:type="spellStart"/>
      <w:r w:rsidRPr="00EC626A">
        <w:rPr>
          <w:rFonts w:ascii="Times New Roman" w:hAnsi="Times New Roman" w:cs="Times New Roman"/>
          <w:sz w:val="24"/>
          <w:szCs w:val="24"/>
        </w:rPr>
        <w:t>Mossi</w:t>
      </w:r>
      <w:proofErr w:type="spellEnd"/>
      <w:r w:rsidRPr="00EC626A">
        <w:rPr>
          <w:rFonts w:ascii="Times New Roman" w:hAnsi="Times New Roman" w:cs="Times New Roman"/>
          <w:sz w:val="24"/>
          <w:szCs w:val="24"/>
        </w:rPr>
        <w:t xml:space="preserve"> nacido en Italia, quien recorrió parte de la geografía de Argentina y de Bolivia. Estando en Sucre en 1854 publicó </w:t>
      </w:r>
      <w:r w:rsidRPr="00EC626A">
        <w:rPr>
          <w:rFonts w:ascii="Times New Roman" w:hAnsi="Times New Roman" w:cs="Times New Roman"/>
          <w:sz w:val="24"/>
          <w:szCs w:val="24"/>
        </w:rPr>
        <w:lastRenderedPageBreak/>
        <w:t xml:space="preserve">su “Gramática Quichua”, en lo que refiere a la labor educativa se le asignó en el colegio nacional la cátedra de latín y Literatura Española. </w:t>
      </w:r>
    </w:p>
    <w:p w:rsidR="00EC626A" w:rsidRPr="00EC626A" w:rsidRDefault="00EC626A" w:rsidP="00EC626A">
      <w:pPr>
        <w:spacing w:after="0" w:line="480" w:lineRule="auto"/>
        <w:ind w:firstLine="709"/>
        <w:jc w:val="both"/>
        <w:rPr>
          <w:rFonts w:ascii="Times New Roman" w:hAnsi="Times New Roman" w:cs="Times New Roman"/>
          <w:i/>
          <w:sz w:val="24"/>
          <w:szCs w:val="24"/>
        </w:rPr>
      </w:pPr>
      <w:r w:rsidRPr="00EC626A">
        <w:rPr>
          <w:rFonts w:ascii="Times New Roman" w:hAnsi="Times New Roman" w:cs="Times New Roman"/>
          <w:sz w:val="24"/>
          <w:szCs w:val="24"/>
        </w:rPr>
        <w:t xml:space="preserve">Bajo el rectorado del Presbítero Martin Piñero se generó la destrucción de una parte del material ubicado en la biblioteca, ya que consideraba a estos libros como contrarios a sus ideales y sentimientos religiosos: “yo por mi parte declaro franca, pero respetuosamente a V.E. que jamás permitiré en este colegio que los alumnos coman de esas frutas prohibidas (…)” (Cincuentenario Diario El Liberal, 1948, </w:t>
      </w:r>
      <w:r w:rsidR="00E0383D">
        <w:rPr>
          <w:rFonts w:ascii="Times New Roman" w:hAnsi="Times New Roman" w:cs="Times New Roman"/>
          <w:sz w:val="24"/>
          <w:szCs w:val="24"/>
        </w:rPr>
        <w:t>p.</w:t>
      </w:r>
      <w:r w:rsidRPr="00EC626A">
        <w:rPr>
          <w:rFonts w:ascii="Times New Roman" w:hAnsi="Times New Roman" w:cs="Times New Roman"/>
          <w:sz w:val="24"/>
          <w:szCs w:val="24"/>
        </w:rPr>
        <w:t xml:space="preserve">100). </w:t>
      </w:r>
    </w:p>
    <w:p w:rsidR="00EC626A" w:rsidRPr="00EC626A" w:rsidRDefault="00EC626A" w:rsidP="00EC626A">
      <w:pPr>
        <w:spacing w:after="0" w:line="480" w:lineRule="auto"/>
        <w:ind w:firstLine="709"/>
        <w:jc w:val="both"/>
        <w:rPr>
          <w:rFonts w:ascii="Times New Roman" w:hAnsi="Times New Roman" w:cs="Times New Roman"/>
          <w:sz w:val="24"/>
          <w:szCs w:val="24"/>
        </w:rPr>
      </w:pPr>
      <w:r w:rsidRPr="00EC626A">
        <w:rPr>
          <w:rFonts w:ascii="Times New Roman" w:hAnsi="Times New Roman" w:cs="Times New Roman"/>
          <w:sz w:val="24"/>
          <w:szCs w:val="24"/>
        </w:rPr>
        <w:t xml:space="preserve">Entre los libros que fueron destruidos se encuentran: </w:t>
      </w:r>
    </w:p>
    <w:p w:rsidR="00EC626A" w:rsidRPr="00EC626A" w:rsidRDefault="00EC626A" w:rsidP="00EC626A">
      <w:pPr>
        <w:numPr>
          <w:ilvl w:val="0"/>
          <w:numId w:val="6"/>
        </w:numPr>
        <w:spacing w:after="0" w:line="480" w:lineRule="auto"/>
        <w:jc w:val="both"/>
        <w:rPr>
          <w:rFonts w:ascii="Times New Roman" w:hAnsi="Times New Roman" w:cs="Times New Roman"/>
          <w:sz w:val="24"/>
          <w:szCs w:val="24"/>
        </w:rPr>
      </w:pPr>
      <w:r w:rsidRPr="00EC626A">
        <w:rPr>
          <w:rFonts w:ascii="Times New Roman" w:hAnsi="Times New Roman" w:cs="Times New Roman"/>
          <w:sz w:val="24"/>
          <w:szCs w:val="24"/>
        </w:rPr>
        <w:t xml:space="preserve">Los Miserables; de Víctor Hugo, novelista francés. </w:t>
      </w:r>
    </w:p>
    <w:p w:rsidR="00EC626A" w:rsidRPr="00EC626A" w:rsidRDefault="00EC626A" w:rsidP="00EC626A">
      <w:pPr>
        <w:numPr>
          <w:ilvl w:val="0"/>
          <w:numId w:val="6"/>
        </w:numPr>
        <w:spacing w:after="0" w:line="480" w:lineRule="auto"/>
        <w:jc w:val="both"/>
        <w:rPr>
          <w:rFonts w:ascii="Times New Roman" w:hAnsi="Times New Roman" w:cs="Times New Roman"/>
          <w:sz w:val="24"/>
          <w:szCs w:val="24"/>
        </w:rPr>
      </w:pPr>
      <w:r w:rsidRPr="00EC626A">
        <w:rPr>
          <w:rFonts w:ascii="Times New Roman" w:hAnsi="Times New Roman" w:cs="Times New Roman"/>
          <w:sz w:val="24"/>
          <w:szCs w:val="24"/>
        </w:rPr>
        <w:t xml:space="preserve">La vida de Jesús; de </w:t>
      </w:r>
      <w:proofErr w:type="spellStart"/>
      <w:r w:rsidRPr="00EC626A">
        <w:rPr>
          <w:rFonts w:ascii="Times New Roman" w:hAnsi="Times New Roman" w:cs="Times New Roman"/>
          <w:sz w:val="24"/>
          <w:szCs w:val="24"/>
        </w:rPr>
        <w:t>Ernest</w:t>
      </w:r>
      <w:proofErr w:type="spellEnd"/>
      <w:r w:rsidRPr="00EC626A">
        <w:rPr>
          <w:rFonts w:ascii="Times New Roman" w:hAnsi="Times New Roman" w:cs="Times New Roman"/>
          <w:sz w:val="24"/>
          <w:szCs w:val="24"/>
        </w:rPr>
        <w:t xml:space="preserve"> </w:t>
      </w:r>
      <w:proofErr w:type="spellStart"/>
      <w:r w:rsidRPr="00EC626A">
        <w:rPr>
          <w:rFonts w:ascii="Times New Roman" w:hAnsi="Times New Roman" w:cs="Times New Roman"/>
          <w:sz w:val="24"/>
          <w:szCs w:val="24"/>
        </w:rPr>
        <w:t>Renan</w:t>
      </w:r>
      <w:proofErr w:type="spellEnd"/>
      <w:r w:rsidRPr="00EC626A">
        <w:rPr>
          <w:rFonts w:ascii="Times New Roman" w:hAnsi="Times New Roman" w:cs="Times New Roman"/>
          <w:sz w:val="24"/>
          <w:szCs w:val="24"/>
        </w:rPr>
        <w:t>, filósofo e historiador francés.</w:t>
      </w:r>
    </w:p>
    <w:p w:rsidR="00EC626A" w:rsidRPr="00EC626A" w:rsidRDefault="00EC626A" w:rsidP="00EC626A">
      <w:pPr>
        <w:numPr>
          <w:ilvl w:val="0"/>
          <w:numId w:val="6"/>
        </w:numPr>
        <w:spacing w:after="0" w:line="480" w:lineRule="auto"/>
        <w:jc w:val="both"/>
        <w:rPr>
          <w:rFonts w:ascii="Times New Roman" w:hAnsi="Times New Roman" w:cs="Times New Roman"/>
          <w:sz w:val="24"/>
          <w:szCs w:val="24"/>
        </w:rPr>
      </w:pPr>
      <w:r w:rsidRPr="00EC626A">
        <w:rPr>
          <w:rFonts w:ascii="Times New Roman" w:hAnsi="Times New Roman" w:cs="Times New Roman"/>
          <w:sz w:val="24"/>
          <w:szCs w:val="24"/>
        </w:rPr>
        <w:t xml:space="preserve">Historia de la Filosofía; de Víctor </w:t>
      </w:r>
      <w:proofErr w:type="spellStart"/>
      <w:r w:rsidRPr="00EC626A">
        <w:rPr>
          <w:rFonts w:ascii="Times New Roman" w:hAnsi="Times New Roman" w:cs="Times New Roman"/>
          <w:sz w:val="24"/>
          <w:szCs w:val="24"/>
        </w:rPr>
        <w:t>Cousin</w:t>
      </w:r>
      <w:proofErr w:type="spellEnd"/>
      <w:r w:rsidRPr="00EC626A">
        <w:rPr>
          <w:rFonts w:ascii="Times New Roman" w:hAnsi="Times New Roman" w:cs="Times New Roman"/>
          <w:sz w:val="24"/>
          <w:szCs w:val="24"/>
        </w:rPr>
        <w:t xml:space="preserve">, filósofo de origen francés. </w:t>
      </w:r>
    </w:p>
    <w:p w:rsidR="00EC626A" w:rsidRPr="00EC626A" w:rsidRDefault="00EC626A" w:rsidP="00EC626A">
      <w:pPr>
        <w:numPr>
          <w:ilvl w:val="0"/>
          <w:numId w:val="6"/>
        </w:numPr>
        <w:spacing w:after="0" w:line="480" w:lineRule="auto"/>
        <w:jc w:val="both"/>
        <w:rPr>
          <w:rFonts w:ascii="Times New Roman" w:hAnsi="Times New Roman" w:cs="Times New Roman"/>
          <w:sz w:val="24"/>
          <w:szCs w:val="24"/>
        </w:rPr>
      </w:pPr>
      <w:r w:rsidRPr="00EC626A">
        <w:rPr>
          <w:rFonts w:ascii="Times New Roman" w:hAnsi="Times New Roman" w:cs="Times New Roman"/>
          <w:sz w:val="24"/>
          <w:szCs w:val="24"/>
        </w:rPr>
        <w:t xml:space="preserve">Educación de las Madres de Familia; del escritor francés, Louis </w:t>
      </w:r>
      <w:proofErr w:type="spellStart"/>
      <w:r w:rsidRPr="00EC626A">
        <w:rPr>
          <w:rFonts w:ascii="Times New Roman" w:hAnsi="Times New Roman" w:cs="Times New Roman"/>
          <w:sz w:val="24"/>
          <w:szCs w:val="24"/>
        </w:rPr>
        <w:t>Aime</w:t>
      </w:r>
      <w:proofErr w:type="spellEnd"/>
      <w:r w:rsidRPr="00EC626A">
        <w:rPr>
          <w:rFonts w:ascii="Times New Roman" w:hAnsi="Times New Roman" w:cs="Times New Roman"/>
          <w:sz w:val="24"/>
          <w:szCs w:val="24"/>
        </w:rPr>
        <w:t xml:space="preserve"> Martin.</w:t>
      </w:r>
    </w:p>
    <w:p w:rsidR="00EC626A" w:rsidRPr="00EC626A" w:rsidRDefault="00EC626A" w:rsidP="00EC626A">
      <w:pPr>
        <w:spacing w:after="0" w:line="480" w:lineRule="auto"/>
        <w:ind w:firstLine="709"/>
        <w:jc w:val="both"/>
        <w:rPr>
          <w:rFonts w:ascii="Times New Roman" w:hAnsi="Times New Roman" w:cs="Times New Roman"/>
          <w:sz w:val="24"/>
          <w:szCs w:val="24"/>
        </w:rPr>
      </w:pPr>
      <w:r w:rsidRPr="00EC626A">
        <w:rPr>
          <w:rFonts w:ascii="Times New Roman" w:hAnsi="Times New Roman" w:cs="Times New Roman"/>
          <w:sz w:val="24"/>
          <w:szCs w:val="24"/>
        </w:rPr>
        <w:t>Es apreciable considerar que las obras que fueron tomadas para ser destruidas representan una marcada producción del positivismo francés que en las décadas siguientes encontraremos fuertemente impregnado en la formación de los ingresantes en la Escuela Normal de Paraná. La incidencia de la iglesia sobre los textos y autores a ser tomados como textos escolares representa un planteo que estará cruzado durante todo el final del siglo XIX y que tendrá a la escuela como el ámbito más concreto de análisis, representando un campo religioso que resistirá los cambios que se pondrán en marcha en la conformación del sistema educativo tanto nacional como provincial. Los debates llevan a considerar el pedido del gobernador Manuel Taboada del 23 de noviembre de 1868, dirigido al Ministro Justicia, Culto e Instrucción Pública de la Nación, Dr. Nicolás Avellaneda:</w:t>
      </w:r>
    </w:p>
    <w:p w:rsidR="00EC626A" w:rsidRPr="00EC626A" w:rsidRDefault="00EC626A" w:rsidP="00FD29B9">
      <w:pPr>
        <w:spacing w:after="0" w:line="480" w:lineRule="auto"/>
        <w:ind w:left="709" w:right="4"/>
        <w:jc w:val="both"/>
        <w:rPr>
          <w:rFonts w:ascii="Times New Roman" w:hAnsi="Times New Roman" w:cs="Times New Roman"/>
          <w:sz w:val="24"/>
          <w:szCs w:val="24"/>
        </w:rPr>
      </w:pPr>
      <w:r w:rsidRPr="00B11434">
        <w:rPr>
          <w:rFonts w:ascii="Times New Roman" w:hAnsi="Times New Roman" w:cs="Times New Roman"/>
          <w:sz w:val="24"/>
          <w:szCs w:val="24"/>
        </w:rPr>
        <w:lastRenderedPageBreak/>
        <w:t>Extraoficialmente ha tenido conocimiento mi gobierno que el honorable Congreso Legislativo de la Nación ha votado los fondos necesarios para el establecimiento de un Colegio Nacional en esta ciudad, y antes que se principien hacer los gastos en el propósito de verificarlo, me he creído en el deber de presentar a V. E. una indicación que aceptarla y seguirla pienso que produciría mejores resultados para esta provincia. Aquella indicación es la que se establece, que antes de un colegio de enseñanza secundaria una escuela normal de las saldrían buenos preceptores de educación primaria, que difundiesen por todo el territorio de la provincia los conocimientos indispensables y necesarios para extirpar la barbarie y malos instintos debidos de ella, que por desgracia nuestra existen arraigados en nuestras masas y solo por un esfuerzo supremo y perseverancia constante pueden disiparse</w:t>
      </w:r>
      <w:r w:rsidR="00B11434">
        <w:rPr>
          <w:rFonts w:ascii="Times New Roman" w:hAnsi="Times New Roman" w:cs="Times New Roman"/>
          <w:sz w:val="24"/>
          <w:szCs w:val="24"/>
        </w:rPr>
        <w:t xml:space="preserve"> (Taboada, tomo I, p</w:t>
      </w:r>
      <w:r w:rsidR="00E0383D">
        <w:rPr>
          <w:rFonts w:ascii="Times New Roman" w:hAnsi="Times New Roman" w:cs="Times New Roman"/>
          <w:sz w:val="24"/>
          <w:szCs w:val="24"/>
        </w:rPr>
        <w:t>.</w:t>
      </w:r>
      <w:r w:rsidR="00B11434">
        <w:rPr>
          <w:rFonts w:ascii="Times New Roman" w:hAnsi="Times New Roman" w:cs="Times New Roman"/>
          <w:sz w:val="24"/>
          <w:szCs w:val="24"/>
        </w:rPr>
        <w:t>361)</w:t>
      </w:r>
      <w:r w:rsidRPr="00FD29B9">
        <w:rPr>
          <w:rFonts w:ascii="Times New Roman" w:hAnsi="Times New Roman" w:cs="Times New Roman"/>
          <w:sz w:val="24"/>
          <w:szCs w:val="24"/>
        </w:rPr>
        <w:t>.</w:t>
      </w:r>
      <w:r w:rsidRPr="00EC626A">
        <w:rPr>
          <w:rFonts w:ascii="Times New Roman" w:hAnsi="Times New Roman" w:cs="Times New Roman"/>
          <w:sz w:val="24"/>
          <w:szCs w:val="24"/>
        </w:rPr>
        <w:t xml:space="preserve"> </w:t>
      </w:r>
    </w:p>
    <w:p w:rsidR="00EC626A" w:rsidRPr="00EC626A" w:rsidRDefault="00EC626A" w:rsidP="00EC626A">
      <w:pPr>
        <w:spacing w:after="0" w:line="480" w:lineRule="auto"/>
        <w:ind w:firstLine="709"/>
        <w:jc w:val="both"/>
        <w:rPr>
          <w:rFonts w:ascii="Times New Roman" w:hAnsi="Times New Roman" w:cs="Times New Roman"/>
          <w:sz w:val="24"/>
          <w:szCs w:val="24"/>
        </w:rPr>
      </w:pPr>
      <w:r w:rsidRPr="00EC626A">
        <w:rPr>
          <w:rFonts w:ascii="Times New Roman" w:hAnsi="Times New Roman" w:cs="Times New Roman"/>
          <w:sz w:val="24"/>
          <w:szCs w:val="24"/>
        </w:rPr>
        <w:t xml:space="preserve">El deseo del gobernador es tomado desde la presencia de una masa poblacional en la cual están presentes instintos que la asocian a la barbarie y que solo la educación permitirá dispersar tal situación, que el censo nacional del año siguiente mostrará a la nación el estado de la educación en la provincia de Santiago del Estero. </w:t>
      </w:r>
    </w:p>
    <w:p w:rsidR="00EC626A" w:rsidRPr="00EC626A" w:rsidRDefault="00B11434" w:rsidP="00B11434">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Subvenciones n</w:t>
      </w:r>
      <w:r w:rsidR="00EC626A" w:rsidRPr="00EC626A">
        <w:rPr>
          <w:rFonts w:ascii="Times New Roman" w:hAnsi="Times New Roman" w:cs="Times New Roman"/>
          <w:b/>
          <w:sz w:val="24"/>
          <w:szCs w:val="24"/>
        </w:rPr>
        <w:t>acional</w:t>
      </w:r>
      <w:r>
        <w:rPr>
          <w:rFonts w:ascii="Times New Roman" w:hAnsi="Times New Roman" w:cs="Times New Roman"/>
          <w:b/>
          <w:sz w:val="24"/>
          <w:szCs w:val="24"/>
        </w:rPr>
        <w:t>es</w:t>
      </w:r>
    </w:p>
    <w:p w:rsidR="00EC626A" w:rsidRPr="00EC626A" w:rsidRDefault="00EC626A" w:rsidP="00EC626A">
      <w:pPr>
        <w:spacing w:after="0" w:line="480" w:lineRule="auto"/>
        <w:ind w:firstLine="709"/>
        <w:jc w:val="both"/>
        <w:rPr>
          <w:rFonts w:ascii="Times New Roman" w:hAnsi="Times New Roman" w:cs="Times New Roman"/>
          <w:sz w:val="24"/>
          <w:szCs w:val="24"/>
        </w:rPr>
      </w:pPr>
      <w:r w:rsidRPr="00EC626A">
        <w:rPr>
          <w:rFonts w:ascii="Times New Roman" w:hAnsi="Times New Roman" w:cs="Times New Roman"/>
          <w:sz w:val="24"/>
          <w:szCs w:val="24"/>
        </w:rPr>
        <w:t>El 17 de enero de 1870 desde Buenos Aires, el Departamento de Instrucción Pública informa de la distribución entre las provincias de 100.000 pesos, que tienen como objetivo la Instrucción Primaria</w:t>
      </w:r>
      <w:r w:rsidR="00B11434">
        <w:rPr>
          <w:rFonts w:ascii="Times New Roman" w:hAnsi="Times New Roman" w:cs="Times New Roman"/>
          <w:sz w:val="24"/>
          <w:szCs w:val="24"/>
        </w:rPr>
        <w:t xml:space="preserve"> (APHSE, Leyes y Decretos, 1870-1872)</w:t>
      </w:r>
      <w:r w:rsidRPr="00EC626A">
        <w:rPr>
          <w:rFonts w:ascii="Times New Roman" w:hAnsi="Times New Roman" w:cs="Times New Roman"/>
          <w:sz w:val="24"/>
          <w:szCs w:val="24"/>
        </w:rPr>
        <w:t xml:space="preserve"> siendo el siguiente detalle: </w:t>
      </w:r>
    </w:p>
    <w:p w:rsidR="00EC626A" w:rsidRPr="00EC626A" w:rsidRDefault="00EC626A" w:rsidP="00FD29B9">
      <w:pPr>
        <w:spacing w:after="0" w:line="480" w:lineRule="auto"/>
        <w:ind w:left="709" w:right="4"/>
        <w:jc w:val="both"/>
        <w:rPr>
          <w:rFonts w:ascii="Times New Roman" w:hAnsi="Times New Roman" w:cs="Times New Roman"/>
          <w:sz w:val="24"/>
          <w:szCs w:val="24"/>
        </w:rPr>
      </w:pPr>
      <w:r w:rsidRPr="00EC626A">
        <w:rPr>
          <w:rFonts w:ascii="Times New Roman" w:hAnsi="Times New Roman" w:cs="Times New Roman"/>
          <w:sz w:val="24"/>
          <w:szCs w:val="24"/>
        </w:rPr>
        <w:t xml:space="preserve">Art. 1. Continuaran rigiendo durante el presente año los dos decretos establecidos el 14 de enero de 1869 que distribuyen y reglamentan la subvención anual que se acuerda a todas las provincias, con excepción de Buenos Aires para el fomento de la Instrucción </w:t>
      </w:r>
      <w:r w:rsidRPr="00EC626A">
        <w:rPr>
          <w:rFonts w:ascii="Times New Roman" w:hAnsi="Times New Roman" w:cs="Times New Roman"/>
          <w:sz w:val="24"/>
          <w:szCs w:val="24"/>
        </w:rPr>
        <w:lastRenderedPageBreak/>
        <w:t xml:space="preserve">Primaria, recomendándose nuevamente a los excelentísimos gobernadores el exacto cumplimiento de sus disposiciones.    </w:t>
      </w:r>
    </w:p>
    <w:p w:rsidR="00EC626A" w:rsidRPr="00EC626A" w:rsidRDefault="00EC626A" w:rsidP="00FD29B9">
      <w:pPr>
        <w:spacing w:after="0" w:line="480" w:lineRule="auto"/>
        <w:ind w:left="709" w:right="4"/>
        <w:jc w:val="both"/>
        <w:rPr>
          <w:rFonts w:ascii="Times New Roman" w:hAnsi="Times New Roman" w:cs="Times New Roman"/>
          <w:sz w:val="24"/>
          <w:szCs w:val="24"/>
        </w:rPr>
      </w:pPr>
      <w:r w:rsidRPr="00EC626A">
        <w:rPr>
          <w:rFonts w:ascii="Times New Roman" w:hAnsi="Times New Roman" w:cs="Times New Roman"/>
          <w:sz w:val="24"/>
          <w:szCs w:val="24"/>
        </w:rPr>
        <w:t xml:space="preserve">Art. 2. Será igualmente aplicado en este año el decreto del 2 de abril de 1869 que separa la cantidad de dos mil pesos fuertes para que fueran empleados en libros y útiles de escuelas nombrando una comisión que hiciera las compras de estos objetos y los repartiese entre las provincias. </w:t>
      </w:r>
    </w:p>
    <w:p w:rsidR="00EC626A" w:rsidRPr="00EC626A" w:rsidRDefault="00EC626A" w:rsidP="00FD29B9">
      <w:pPr>
        <w:spacing w:after="0" w:line="480" w:lineRule="auto"/>
        <w:ind w:left="709" w:right="4"/>
        <w:jc w:val="both"/>
        <w:rPr>
          <w:rFonts w:ascii="Times New Roman" w:hAnsi="Times New Roman" w:cs="Times New Roman"/>
          <w:sz w:val="24"/>
          <w:szCs w:val="24"/>
        </w:rPr>
      </w:pPr>
      <w:r w:rsidRPr="00EC626A">
        <w:rPr>
          <w:rFonts w:ascii="Times New Roman" w:hAnsi="Times New Roman" w:cs="Times New Roman"/>
          <w:sz w:val="24"/>
          <w:szCs w:val="24"/>
        </w:rPr>
        <w:t xml:space="preserve">Art. 3. Nómbrese al Señor </w:t>
      </w:r>
      <w:proofErr w:type="spellStart"/>
      <w:r w:rsidRPr="00EC626A">
        <w:rPr>
          <w:rFonts w:ascii="Times New Roman" w:hAnsi="Times New Roman" w:cs="Times New Roman"/>
          <w:sz w:val="24"/>
          <w:szCs w:val="24"/>
        </w:rPr>
        <w:t>Nicario</w:t>
      </w:r>
      <w:proofErr w:type="spellEnd"/>
      <w:r w:rsidRPr="00EC626A">
        <w:rPr>
          <w:rFonts w:ascii="Times New Roman" w:hAnsi="Times New Roman" w:cs="Times New Roman"/>
          <w:sz w:val="24"/>
          <w:szCs w:val="24"/>
        </w:rPr>
        <w:t xml:space="preserve"> </w:t>
      </w:r>
      <w:proofErr w:type="spellStart"/>
      <w:r w:rsidRPr="00EC626A">
        <w:rPr>
          <w:rFonts w:ascii="Times New Roman" w:hAnsi="Times New Roman" w:cs="Times New Roman"/>
          <w:sz w:val="24"/>
          <w:szCs w:val="24"/>
        </w:rPr>
        <w:t>Oroño</w:t>
      </w:r>
      <w:proofErr w:type="spellEnd"/>
      <w:r w:rsidRPr="00EC626A">
        <w:rPr>
          <w:rFonts w:ascii="Times New Roman" w:hAnsi="Times New Roman" w:cs="Times New Roman"/>
          <w:sz w:val="24"/>
          <w:szCs w:val="24"/>
        </w:rPr>
        <w:t xml:space="preserve">, miembro de la expresada comisión, debiendo los otros señores que la componen continuar durante el presente año en </w:t>
      </w:r>
      <w:r w:rsidR="00720A0C">
        <w:rPr>
          <w:rFonts w:ascii="Times New Roman" w:hAnsi="Times New Roman" w:cs="Times New Roman"/>
          <w:sz w:val="24"/>
          <w:szCs w:val="24"/>
        </w:rPr>
        <w:t xml:space="preserve">el ejercicio de sus funciones. </w:t>
      </w:r>
    </w:p>
    <w:p w:rsidR="00EC626A" w:rsidRPr="00B11434" w:rsidRDefault="00EC626A" w:rsidP="00FD29B9">
      <w:pPr>
        <w:spacing w:after="0" w:line="480" w:lineRule="auto"/>
        <w:ind w:left="709" w:right="4"/>
        <w:jc w:val="right"/>
        <w:rPr>
          <w:rFonts w:ascii="Times New Roman" w:hAnsi="Times New Roman" w:cs="Times New Roman"/>
          <w:sz w:val="24"/>
          <w:szCs w:val="24"/>
        </w:rPr>
      </w:pPr>
      <w:r w:rsidRPr="00B11434">
        <w:rPr>
          <w:rFonts w:ascii="Times New Roman" w:hAnsi="Times New Roman" w:cs="Times New Roman"/>
          <w:sz w:val="24"/>
          <w:szCs w:val="24"/>
        </w:rPr>
        <w:t>Valentín Alsina,</w:t>
      </w:r>
    </w:p>
    <w:p w:rsidR="00EC626A" w:rsidRPr="00B11434" w:rsidRDefault="00EC626A" w:rsidP="00FD29B9">
      <w:pPr>
        <w:spacing w:after="0" w:line="480" w:lineRule="auto"/>
        <w:ind w:left="709" w:right="4"/>
        <w:jc w:val="right"/>
        <w:rPr>
          <w:rFonts w:ascii="Times New Roman" w:hAnsi="Times New Roman" w:cs="Times New Roman"/>
          <w:sz w:val="24"/>
          <w:szCs w:val="24"/>
        </w:rPr>
      </w:pPr>
      <w:r w:rsidRPr="00B11434">
        <w:rPr>
          <w:rFonts w:ascii="Times New Roman" w:hAnsi="Times New Roman" w:cs="Times New Roman"/>
          <w:sz w:val="24"/>
          <w:szCs w:val="24"/>
        </w:rPr>
        <w:t>Nicolás Avellaneda</w:t>
      </w:r>
    </w:p>
    <w:p w:rsidR="00EC626A" w:rsidRPr="00EC626A" w:rsidRDefault="00EC626A" w:rsidP="00EC626A">
      <w:pPr>
        <w:spacing w:after="0" w:line="480" w:lineRule="auto"/>
        <w:ind w:firstLine="709"/>
        <w:jc w:val="both"/>
        <w:rPr>
          <w:rFonts w:ascii="Times New Roman" w:hAnsi="Times New Roman" w:cs="Times New Roman"/>
          <w:sz w:val="24"/>
          <w:szCs w:val="24"/>
        </w:rPr>
      </w:pPr>
      <w:r w:rsidRPr="00EC626A">
        <w:rPr>
          <w:rFonts w:ascii="Times New Roman" w:hAnsi="Times New Roman" w:cs="Times New Roman"/>
          <w:sz w:val="24"/>
          <w:szCs w:val="24"/>
        </w:rPr>
        <w:t xml:space="preserve">El 11 de abril de 1870 considera lo propuesto por el gobierno nacional, por conducta del ministerio de Justicia, Culto e Instrucción Pública para el incremento de la Biblioteca del Colegio Nacional de esta ciudad, la cual deberá franquearse al público, que concuerda con las esperanzas que el gobierno tiene puesto en este sentido, por acuerdos anteriores, a cuyos esfuerzos tratase por el pueblo de la capital, de cooperar en estos momentos, según se deprende de las reuniones habidas últimamente con este importante objeto: </w:t>
      </w:r>
    </w:p>
    <w:p w:rsidR="00EC626A" w:rsidRPr="00EC626A" w:rsidRDefault="00EC626A" w:rsidP="00FD29B9">
      <w:pPr>
        <w:spacing w:after="0" w:line="480" w:lineRule="auto"/>
        <w:ind w:left="709" w:right="4"/>
        <w:jc w:val="both"/>
        <w:rPr>
          <w:rFonts w:ascii="Times New Roman" w:hAnsi="Times New Roman" w:cs="Times New Roman"/>
          <w:sz w:val="24"/>
          <w:szCs w:val="24"/>
        </w:rPr>
      </w:pPr>
      <w:r w:rsidRPr="00EC626A">
        <w:rPr>
          <w:rFonts w:ascii="Times New Roman" w:hAnsi="Times New Roman" w:cs="Times New Roman"/>
          <w:sz w:val="24"/>
          <w:szCs w:val="24"/>
        </w:rPr>
        <w:t>Decreta</w:t>
      </w:r>
    </w:p>
    <w:p w:rsidR="00EC626A" w:rsidRPr="00EC626A" w:rsidRDefault="00EC626A" w:rsidP="00FD29B9">
      <w:pPr>
        <w:spacing w:after="0" w:line="480" w:lineRule="auto"/>
        <w:ind w:left="709" w:right="4"/>
        <w:jc w:val="both"/>
        <w:rPr>
          <w:rFonts w:ascii="Times New Roman" w:hAnsi="Times New Roman" w:cs="Times New Roman"/>
          <w:sz w:val="24"/>
          <w:szCs w:val="24"/>
        </w:rPr>
      </w:pPr>
      <w:r w:rsidRPr="00EC626A">
        <w:rPr>
          <w:rFonts w:ascii="Times New Roman" w:hAnsi="Times New Roman" w:cs="Times New Roman"/>
          <w:sz w:val="24"/>
          <w:szCs w:val="24"/>
        </w:rPr>
        <w:t xml:space="preserve">Art. 1. Nómbrese una comisión compuesta de los señores Don Pedro Gallo, Don Luciano </w:t>
      </w:r>
      <w:proofErr w:type="spellStart"/>
      <w:r w:rsidRPr="00EC626A">
        <w:rPr>
          <w:rFonts w:ascii="Times New Roman" w:hAnsi="Times New Roman" w:cs="Times New Roman"/>
          <w:sz w:val="24"/>
          <w:szCs w:val="24"/>
        </w:rPr>
        <w:t>Gorostiaga</w:t>
      </w:r>
      <w:proofErr w:type="spellEnd"/>
      <w:r w:rsidRPr="00EC626A">
        <w:rPr>
          <w:rFonts w:ascii="Times New Roman" w:hAnsi="Times New Roman" w:cs="Times New Roman"/>
          <w:sz w:val="24"/>
          <w:szCs w:val="24"/>
        </w:rPr>
        <w:t xml:space="preserve">, Don Jacinto Villa, Don Remigio Carol, y Don Eusebio Gómez para que promuevan en el vecindario de la provincia una suscripción destinada al fomento de la biblioteca pública del Colegio Nacional de esta ciudad. </w:t>
      </w:r>
    </w:p>
    <w:p w:rsidR="00EC626A" w:rsidRPr="00EC626A" w:rsidRDefault="00EC626A" w:rsidP="00FD29B9">
      <w:pPr>
        <w:spacing w:after="0" w:line="480" w:lineRule="auto"/>
        <w:ind w:left="709" w:right="4"/>
        <w:jc w:val="both"/>
        <w:rPr>
          <w:rFonts w:ascii="Times New Roman" w:hAnsi="Times New Roman" w:cs="Times New Roman"/>
          <w:sz w:val="24"/>
          <w:szCs w:val="24"/>
        </w:rPr>
      </w:pPr>
      <w:r w:rsidRPr="00EC626A">
        <w:rPr>
          <w:rFonts w:ascii="Times New Roman" w:hAnsi="Times New Roman" w:cs="Times New Roman"/>
          <w:sz w:val="24"/>
          <w:szCs w:val="24"/>
        </w:rPr>
        <w:lastRenderedPageBreak/>
        <w:t xml:space="preserve">Art. 2. Comuníquese, publíquese y dese a conocer al Registro Oficial. </w:t>
      </w:r>
    </w:p>
    <w:p w:rsidR="00EC626A" w:rsidRPr="00EC626A" w:rsidRDefault="00EC626A" w:rsidP="00FD29B9">
      <w:pPr>
        <w:spacing w:after="0" w:line="480" w:lineRule="auto"/>
        <w:ind w:left="709" w:right="4"/>
        <w:jc w:val="right"/>
        <w:rPr>
          <w:rFonts w:ascii="Times New Roman" w:hAnsi="Times New Roman" w:cs="Times New Roman"/>
          <w:sz w:val="24"/>
          <w:szCs w:val="24"/>
        </w:rPr>
      </w:pPr>
      <w:r w:rsidRPr="00EC626A">
        <w:rPr>
          <w:rFonts w:ascii="Times New Roman" w:hAnsi="Times New Roman" w:cs="Times New Roman"/>
          <w:sz w:val="24"/>
          <w:szCs w:val="24"/>
        </w:rPr>
        <w:t xml:space="preserve">   Alejandro Montes, Gobernador.</w:t>
      </w:r>
    </w:p>
    <w:p w:rsidR="00EC626A" w:rsidRPr="00EC626A" w:rsidRDefault="00EC626A" w:rsidP="00B11434">
      <w:pPr>
        <w:spacing w:after="0" w:line="480" w:lineRule="auto"/>
        <w:jc w:val="both"/>
        <w:rPr>
          <w:rFonts w:ascii="Times New Roman" w:hAnsi="Times New Roman" w:cs="Times New Roman"/>
          <w:b/>
          <w:sz w:val="24"/>
          <w:szCs w:val="24"/>
        </w:rPr>
      </w:pPr>
      <w:r w:rsidRPr="00EC626A">
        <w:rPr>
          <w:rFonts w:ascii="Times New Roman" w:hAnsi="Times New Roman" w:cs="Times New Roman"/>
          <w:b/>
          <w:sz w:val="24"/>
          <w:szCs w:val="24"/>
        </w:rPr>
        <w:t xml:space="preserve">Creación de </w:t>
      </w:r>
      <w:r w:rsidR="00B11434">
        <w:rPr>
          <w:rFonts w:ascii="Times New Roman" w:hAnsi="Times New Roman" w:cs="Times New Roman"/>
          <w:b/>
          <w:sz w:val="24"/>
          <w:szCs w:val="24"/>
        </w:rPr>
        <w:t>la Escuela n</w:t>
      </w:r>
      <w:r w:rsidRPr="00EC626A">
        <w:rPr>
          <w:rFonts w:ascii="Times New Roman" w:hAnsi="Times New Roman" w:cs="Times New Roman"/>
          <w:b/>
          <w:sz w:val="24"/>
          <w:szCs w:val="24"/>
        </w:rPr>
        <w:t>octurna</w:t>
      </w:r>
    </w:p>
    <w:p w:rsidR="00EC626A" w:rsidRPr="00EC626A" w:rsidRDefault="00EC626A" w:rsidP="00EC626A">
      <w:pPr>
        <w:spacing w:after="0" w:line="480" w:lineRule="auto"/>
        <w:ind w:firstLine="709"/>
        <w:jc w:val="both"/>
        <w:rPr>
          <w:rFonts w:ascii="Times New Roman" w:hAnsi="Times New Roman" w:cs="Times New Roman"/>
          <w:sz w:val="24"/>
          <w:szCs w:val="24"/>
        </w:rPr>
      </w:pPr>
      <w:r w:rsidRPr="00EC626A">
        <w:rPr>
          <w:rFonts w:ascii="Times New Roman" w:hAnsi="Times New Roman" w:cs="Times New Roman"/>
          <w:sz w:val="24"/>
          <w:szCs w:val="24"/>
        </w:rPr>
        <w:t xml:space="preserve">El 12 de mayo de 1870 el gobierno de la provincia establece: </w:t>
      </w:r>
    </w:p>
    <w:p w:rsidR="00EC626A" w:rsidRPr="00EC626A" w:rsidRDefault="00EC626A" w:rsidP="00FD29B9">
      <w:pPr>
        <w:spacing w:after="0" w:line="480" w:lineRule="auto"/>
        <w:ind w:left="709" w:right="4"/>
        <w:jc w:val="both"/>
        <w:rPr>
          <w:rFonts w:ascii="Times New Roman" w:hAnsi="Times New Roman" w:cs="Times New Roman"/>
          <w:sz w:val="24"/>
          <w:szCs w:val="24"/>
        </w:rPr>
      </w:pPr>
      <w:r w:rsidRPr="00EC626A">
        <w:rPr>
          <w:rFonts w:ascii="Times New Roman" w:hAnsi="Times New Roman" w:cs="Times New Roman"/>
          <w:sz w:val="24"/>
          <w:szCs w:val="24"/>
        </w:rPr>
        <w:t xml:space="preserve">Considerando que es de utilidad pública difundir cuanto sea posible la educación aun entre aquellos que por su suma indiferencia no puedan concurrir de día a las escuelas establecidas, por la necesidad que tienen de acudir al trabajo personal diario para adquirir los medios indispensables de vida, y llenando este vacío la idea indicada por el señor rector del Colegio Nacional en su nota del mes de mayo de 1870. </w:t>
      </w:r>
    </w:p>
    <w:p w:rsidR="00EC626A" w:rsidRPr="00EC626A" w:rsidRDefault="00EC626A" w:rsidP="00FD29B9">
      <w:pPr>
        <w:spacing w:after="0" w:line="480" w:lineRule="auto"/>
        <w:ind w:left="709" w:right="4"/>
        <w:jc w:val="both"/>
        <w:rPr>
          <w:rFonts w:ascii="Times New Roman" w:hAnsi="Times New Roman" w:cs="Times New Roman"/>
          <w:sz w:val="24"/>
          <w:szCs w:val="24"/>
        </w:rPr>
      </w:pPr>
      <w:r w:rsidRPr="00EC626A">
        <w:rPr>
          <w:rFonts w:ascii="Times New Roman" w:hAnsi="Times New Roman" w:cs="Times New Roman"/>
          <w:sz w:val="24"/>
          <w:szCs w:val="24"/>
        </w:rPr>
        <w:t>Acuerda</w:t>
      </w:r>
    </w:p>
    <w:p w:rsidR="00EC626A" w:rsidRPr="00EC626A" w:rsidRDefault="00EC626A" w:rsidP="00FD29B9">
      <w:pPr>
        <w:spacing w:after="0" w:line="480" w:lineRule="auto"/>
        <w:ind w:left="709" w:right="4"/>
        <w:jc w:val="both"/>
        <w:rPr>
          <w:rFonts w:ascii="Times New Roman" w:hAnsi="Times New Roman" w:cs="Times New Roman"/>
          <w:sz w:val="24"/>
          <w:szCs w:val="24"/>
        </w:rPr>
      </w:pPr>
      <w:r w:rsidRPr="00EC626A">
        <w:rPr>
          <w:rFonts w:ascii="Times New Roman" w:hAnsi="Times New Roman" w:cs="Times New Roman"/>
          <w:sz w:val="24"/>
          <w:szCs w:val="24"/>
        </w:rPr>
        <w:t>Art. 1. Abrase a la planilla 6° del presupuesto vigente una partida bajo el número 5 por la suma de trescientos cincuenta pesos, destinados al sostén de una escuela nocturna.</w:t>
      </w:r>
    </w:p>
    <w:p w:rsidR="00EC626A" w:rsidRPr="00EC626A" w:rsidRDefault="00EC626A" w:rsidP="00FD29B9">
      <w:pPr>
        <w:spacing w:after="0" w:line="480" w:lineRule="auto"/>
        <w:ind w:left="709" w:right="4"/>
        <w:jc w:val="both"/>
        <w:rPr>
          <w:rFonts w:ascii="Times New Roman" w:hAnsi="Times New Roman" w:cs="Times New Roman"/>
          <w:sz w:val="24"/>
          <w:szCs w:val="24"/>
        </w:rPr>
      </w:pPr>
      <w:r w:rsidRPr="00EC626A">
        <w:rPr>
          <w:rFonts w:ascii="Times New Roman" w:hAnsi="Times New Roman" w:cs="Times New Roman"/>
          <w:sz w:val="24"/>
          <w:szCs w:val="24"/>
        </w:rPr>
        <w:t xml:space="preserve">Art. 2. Este acuerdo será sometido oportunamente a la aprobación de la honorable Cámara Legislativa de la Provincia. </w:t>
      </w:r>
    </w:p>
    <w:p w:rsidR="00EC626A" w:rsidRPr="00EC626A" w:rsidRDefault="00EC626A" w:rsidP="00FD29B9">
      <w:pPr>
        <w:spacing w:after="0" w:line="480" w:lineRule="auto"/>
        <w:ind w:left="709" w:right="4"/>
        <w:jc w:val="both"/>
        <w:rPr>
          <w:rFonts w:ascii="Times New Roman" w:hAnsi="Times New Roman" w:cs="Times New Roman"/>
          <w:sz w:val="24"/>
          <w:szCs w:val="24"/>
        </w:rPr>
      </w:pPr>
      <w:r w:rsidRPr="00EC626A">
        <w:rPr>
          <w:rFonts w:ascii="Times New Roman" w:hAnsi="Times New Roman" w:cs="Times New Roman"/>
          <w:sz w:val="24"/>
          <w:szCs w:val="24"/>
        </w:rPr>
        <w:t xml:space="preserve">Art. 3. Comuníquese, publíquese y dese al registro oficial. </w:t>
      </w:r>
    </w:p>
    <w:p w:rsidR="00EC626A" w:rsidRPr="00B11434" w:rsidRDefault="00EC626A" w:rsidP="00FD29B9">
      <w:pPr>
        <w:spacing w:after="0" w:line="480" w:lineRule="auto"/>
        <w:ind w:left="709" w:right="4"/>
        <w:jc w:val="right"/>
        <w:rPr>
          <w:rFonts w:ascii="Times New Roman" w:hAnsi="Times New Roman" w:cs="Times New Roman"/>
          <w:sz w:val="24"/>
          <w:szCs w:val="24"/>
        </w:rPr>
      </w:pPr>
      <w:r w:rsidRPr="00B11434">
        <w:rPr>
          <w:rFonts w:ascii="Times New Roman" w:hAnsi="Times New Roman" w:cs="Times New Roman"/>
          <w:sz w:val="24"/>
          <w:szCs w:val="24"/>
        </w:rPr>
        <w:t>Alejandro Montes, Gobernador.</w:t>
      </w:r>
    </w:p>
    <w:p w:rsidR="00EC626A" w:rsidRPr="00EC626A" w:rsidRDefault="00EC626A" w:rsidP="00EC626A">
      <w:pPr>
        <w:spacing w:after="0" w:line="480" w:lineRule="auto"/>
        <w:ind w:firstLine="709"/>
        <w:jc w:val="both"/>
        <w:rPr>
          <w:rFonts w:ascii="Times New Roman" w:hAnsi="Times New Roman" w:cs="Times New Roman"/>
          <w:b/>
          <w:sz w:val="24"/>
          <w:szCs w:val="24"/>
        </w:rPr>
      </w:pPr>
      <w:r w:rsidRPr="00EC626A">
        <w:rPr>
          <w:rFonts w:ascii="Times New Roman" w:hAnsi="Times New Roman" w:cs="Times New Roman"/>
          <w:b/>
          <w:sz w:val="24"/>
          <w:szCs w:val="24"/>
        </w:rPr>
        <w:t xml:space="preserve">El </w:t>
      </w:r>
      <w:proofErr w:type="gramStart"/>
      <w:r w:rsidRPr="00EC626A">
        <w:rPr>
          <w:rFonts w:ascii="Times New Roman" w:hAnsi="Times New Roman" w:cs="Times New Roman"/>
          <w:b/>
          <w:sz w:val="24"/>
          <w:szCs w:val="24"/>
        </w:rPr>
        <w:t>Americano</w:t>
      </w:r>
      <w:proofErr w:type="gramEnd"/>
      <w:r w:rsidR="00E0383D">
        <w:rPr>
          <w:rFonts w:ascii="Times New Roman" w:hAnsi="Times New Roman" w:cs="Times New Roman"/>
          <w:b/>
          <w:sz w:val="24"/>
          <w:szCs w:val="24"/>
        </w:rPr>
        <w:t>.</w:t>
      </w:r>
    </w:p>
    <w:p w:rsidR="00EC626A" w:rsidRPr="00EC626A" w:rsidRDefault="00EC626A" w:rsidP="00EC626A">
      <w:pPr>
        <w:spacing w:after="0" w:line="480" w:lineRule="auto"/>
        <w:ind w:firstLine="709"/>
        <w:jc w:val="both"/>
        <w:rPr>
          <w:rFonts w:ascii="Times New Roman" w:hAnsi="Times New Roman" w:cs="Times New Roman"/>
          <w:sz w:val="24"/>
          <w:szCs w:val="24"/>
        </w:rPr>
      </w:pPr>
      <w:r w:rsidRPr="00EC626A">
        <w:rPr>
          <w:rFonts w:ascii="Times New Roman" w:hAnsi="Times New Roman" w:cs="Times New Roman"/>
          <w:sz w:val="24"/>
          <w:szCs w:val="24"/>
        </w:rPr>
        <w:t xml:space="preserve">El 19 de julio de 1871 el gobierno mediante decreto establece suscribirse en la adquisición de diez ejemplares del periódico a fundar en la ciudad de Madrid, España, por el ciudadano Don Héctor Florencio Varela, que se titulaba El Americano; </w:t>
      </w:r>
    </w:p>
    <w:p w:rsidR="00EC626A" w:rsidRPr="00EC626A" w:rsidRDefault="00EC626A" w:rsidP="00011AFE">
      <w:pPr>
        <w:spacing w:after="0" w:line="480" w:lineRule="auto"/>
        <w:ind w:left="709" w:right="855"/>
        <w:jc w:val="both"/>
        <w:rPr>
          <w:rFonts w:ascii="Times New Roman" w:hAnsi="Times New Roman" w:cs="Times New Roman"/>
          <w:i/>
          <w:sz w:val="24"/>
          <w:szCs w:val="24"/>
        </w:rPr>
      </w:pPr>
      <w:r w:rsidRPr="00EC626A">
        <w:rPr>
          <w:rFonts w:ascii="Times New Roman" w:hAnsi="Times New Roman" w:cs="Times New Roman"/>
          <w:sz w:val="24"/>
          <w:szCs w:val="24"/>
        </w:rPr>
        <w:t xml:space="preserve">el cual tendrá como objetivo tanto para el continente Americano como para la Republica Argentina hacer conocer las ventajas que ofrece a la inmigración en </w:t>
      </w:r>
      <w:r w:rsidRPr="00EC626A">
        <w:rPr>
          <w:rFonts w:ascii="Times New Roman" w:hAnsi="Times New Roman" w:cs="Times New Roman"/>
          <w:sz w:val="24"/>
          <w:szCs w:val="24"/>
        </w:rPr>
        <w:lastRenderedPageBreak/>
        <w:t>general “sus instituciones, su organización política, la ferocidad de su suelo, en ramas mineras, en florecimiento redundante todo aquello de la civilización y la riqueza de la Republica y contribuir poderosamente en la consolidación de la paz pública y teniendo consideración que todos los gobiernos cualquiera que sean las condiciones en que se encuentran están obligadas a cooperar con premios y estímulos en cuanto de él dependa el fomento de semejante empresa cuyos prósperos resultados se difundan en la nación entera</w:t>
      </w:r>
      <w:r w:rsidR="00011AFE">
        <w:rPr>
          <w:rFonts w:ascii="Times New Roman" w:hAnsi="Times New Roman" w:cs="Times New Roman"/>
          <w:sz w:val="24"/>
          <w:szCs w:val="24"/>
        </w:rPr>
        <w:t xml:space="preserve"> (APHSE, Leyes y Decretos, 1870-1872)</w:t>
      </w:r>
      <w:r w:rsidRPr="00EC626A">
        <w:rPr>
          <w:rFonts w:ascii="Times New Roman" w:hAnsi="Times New Roman" w:cs="Times New Roman"/>
          <w:i/>
          <w:sz w:val="24"/>
          <w:szCs w:val="24"/>
        </w:rPr>
        <w:t>.</w:t>
      </w:r>
    </w:p>
    <w:p w:rsidR="00FD29B9" w:rsidRDefault="00FD29B9" w:rsidP="00FD29B9">
      <w:pPr>
        <w:spacing w:after="0" w:line="480" w:lineRule="auto"/>
        <w:jc w:val="center"/>
        <w:rPr>
          <w:rFonts w:ascii="Times New Roman" w:hAnsi="Times New Roman" w:cs="Times New Roman"/>
          <w:sz w:val="24"/>
          <w:szCs w:val="24"/>
        </w:rPr>
      </w:pPr>
      <w:r w:rsidRPr="00EC626A">
        <w:rPr>
          <w:rFonts w:ascii="Times New Roman" w:hAnsi="Times New Roman" w:cs="Times New Roman"/>
          <w:noProof/>
          <w:sz w:val="24"/>
          <w:szCs w:val="24"/>
          <w:lang w:eastAsia="es-AR"/>
        </w:rPr>
        <w:drawing>
          <wp:inline distT="0" distB="0" distL="0" distR="0">
            <wp:extent cx="2933700" cy="3615657"/>
            <wp:effectExtent l="19050" t="0" r="0" b="0"/>
            <wp:docPr id="3" name="Imagen 2" descr="Copia de 20170831_155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opia de 20170831_155550"/>
                    <pic:cNvPicPr>
                      <a:picLocks noChangeAspect="1" noChangeArrowheads="1"/>
                    </pic:cNvPicPr>
                  </pic:nvPicPr>
                  <pic:blipFill>
                    <a:blip r:embed="rId14" cstate="print"/>
                    <a:srcRect t="5936" b="1530"/>
                    <a:stretch>
                      <a:fillRect/>
                    </a:stretch>
                  </pic:blipFill>
                  <pic:spPr bwMode="auto">
                    <a:xfrm>
                      <a:off x="0" y="0"/>
                      <a:ext cx="2933700" cy="3615657"/>
                    </a:xfrm>
                    <a:prstGeom prst="rect">
                      <a:avLst/>
                    </a:prstGeom>
                    <a:noFill/>
                    <a:ln w="9525">
                      <a:noFill/>
                      <a:miter lim="800000"/>
                      <a:headEnd/>
                      <a:tailEnd/>
                    </a:ln>
                  </pic:spPr>
                </pic:pic>
              </a:graphicData>
            </a:graphic>
          </wp:inline>
        </w:drawing>
      </w:r>
    </w:p>
    <w:p w:rsidR="00FD29B9" w:rsidRPr="00B11434" w:rsidRDefault="00FD29B9" w:rsidP="00E0383D">
      <w:pPr>
        <w:spacing w:line="240" w:lineRule="auto"/>
        <w:ind w:firstLine="709"/>
        <w:jc w:val="center"/>
        <w:rPr>
          <w:rFonts w:ascii="Times New Roman" w:hAnsi="Times New Roman" w:cs="Times New Roman"/>
          <w:i/>
          <w:sz w:val="24"/>
          <w:szCs w:val="24"/>
        </w:rPr>
      </w:pPr>
      <w:r w:rsidRPr="00B11434">
        <w:rPr>
          <w:rFonts w:ascii="Times New Roman" w:hAnsi="Times New Roman" w:cs="Times New Roman"/>
          <w:i/>
          <w:sz w:val="24"/>
          <w:szCs w:val="24"/>
        </w:rPr>
        <w:t xml:space="preserve">Figura 3. Ejemplar </w:t>
      </w:r>
      <w:r>
        <w:rPr>
          <w:rFonts w:ascii="Times New Roman" w:hAnsi="Times New Roman" w:cs="Times New Roman"/>
          <w:i/>
          <w:sz w:val="24"/>
          <w:szCs w:val="24"/>
        </w:rPr>
        <w:t xml:space="preserve">de El Americano, </w:t>
      </w:r>
      <w:r w:rsidRPr="00B11434">
        <w:rPr>
          <w:rFonts w:ascii="Times New Roman" w:hAnsi="Times New Roman" w:cs="Times New Roman"/>
          <w:i/>
          <w:sz w:val="24"/>
          <w:szCs w:val="24"/>
        </w:rPr>
        <w:t>existente en la Dirección de Patrimonio, sección Historia</w:t>
      </w:r>
    </w:p>
    <w:p w:rsidR="00EC626A" w:rsidRPr="00EC626A" w:rsidRDefault="00EC626A" w:rsidP="00EC626A">
      <w:pPr>
        <w:spacing w:after="0" w:line="480" w:lineRule="auto"/>
        <w:ind w:firstLine="709"/>
        <w:jc w:val="both"/>
        <w:rPr>
          <w:rFonts w:ascii="Times New Roman" w:hAnsi="Times New Roman" w:cs="Times New Roman"/>
          <w:sz w:val="24"/>
          <w:szCs w:val="24"/>
        </w:rPr>
      </w:pPr>
      <w:r w:rsidRPr="00EC626A">
        <w:rPr>
          <w:rFonts w:ascii="Times New Roman" w:hAnsi="Times New Roman" w:cs="Times New Roman"/>
          <w:sz w:val="24"/>
          <w:szCs w:val="24"/>
        </w:rPr>
        <w:t xml:space="preserve">El </w:t>
      </w:r>
      <w:r w:rsidR="002343ED">
        <w:rPr>
          <w:rFonts w:ascii="Times New Roman" w:hAnsi="Times New Roman" w:cs="Times New Roman"/>
          <w:sz w:val="24"/>
          <w:szCs w:val="24"/>
        </w:rPr>
        <w:t>A</w:t>
      </w:r>
      <w:r w:rsidRPr="00EC626A">
        <w:rPr>
          <w:rFonts w:ascii="Times New Roman" w:hAnsi="Times New Roman" w:cs="Times New Roman"/>
          <w:sz w:val="24"/>
          <w:szCs w:val="24"/>
        </w:rPr>
        <w:t xml:space="preserve">mericano </w:t>
      </w:r>
      <w:r w:rsidR="00E0383D">
        <w:rPr>
          <w:rFonts w:ascii="Times New Roman" w:hAnsi="Times New Roman" w:cs="Times New Roman"/>
          <w:sz w:val="24"/>
          <w:szCs w:val="24"/>
        </w:rPr>
        <w:t xml:space="preserve">(Figura 3) </w:t>
      </w:r>
      <w:r w:rsidRPr="00EC626A">
        <w:rPr>
          <w:rFonts w:ascii="Times New Roman" w:hAnsi="Times New Roman" w:cs="Times New Roman"/>
          <w:sz w:val="24"/>
          <w:szCs w:val="24"/>
        </w:rPr>
        <w:t xml:space="preserve">será publicado en marzo de 1872 en Madrid, y estará redactado en español y francés; Varela quien será llamado el Castelar Americano llevará adelante una </w:t>
      </w:r>
      <w:r w:rsidRPr="00EC626A">
        <w:rPr>
          <w:rFonts w:ascii="Times New Roman" w:hAnsi="Times New Roman" w:cs="Times New Roman"/>
          <w:sz w:val="24"/>
          <w:szCs w:val="24"/>
        </w:rPr>
        <w:lastRenderedPageBreak/>
        <w:t>amplia labor relacionada a la actividad periodística; fundador del diario la Tribuna, en 1870 publicará el libro Elisa Lynch que cuenta la vida de quien fuera la compañera del Mariscal Francisco Solano López; fue cónsul de Argentina, Paraguay y Venezuela en España (Hernández Prieto, 1981). El gobierno de la provincia de Santiago del Estero destinará los fondos de la segunda partida del presupuesto vigente para 1872 en el gobierno de Luis Frías. En relación a tales publicaciones no se han encontrado registros de llegada de las mismas en Santiago del Estero al menos en este recorrido.</w:t>
      </w:r>
    </w:p>
    <w:p w:rsidR="00EC626A" w:rsidRPr="00EC626A" w:rsidRDefault="00EC626A" w:rsidP="00011AFE">
      <w:pPr>
        <w:spacing w:after="0" w:line="480" w:lineRule="auto"/>
        <w:jc w:val="both"/>
        <w:rPr>
          <w:rFonts w:ascii="Times New Roman" w:hAnsi="Times New Roman" w:cs="Times New Roman"/>
          <w:b/>
          <w:sz w:val="24"/>
          <w:szCs w:val="24"/>
        </w:rPr>
      </w:pPr>
      <w:r w:rsidRPr="00EC626A">
        <w:rPr>
          <w:rFonts w:ascii="Times New Roman" w:hAnsi="Times New Roman" w:cs="Times New Roman"/>
          <w:b/>
          <w:sz w:val="24"/>
          <w:szCs w:val="24"/>
        </w:rPr>
        <w:t xml:space="preserve">El </w:t>
      </w:r>
      <w:proofErr w:type="spellStart"/>
      <w:r w:rsidRPr="00EC626A">
        <w:rPr>
          <w:rFonts w:ascii="Times New Roman" w:hAnsi="Times New Roman" w:cs="Times New Roman"/>
          <w:b/>
          <w:sz w:val="24"/>
          <w:szCs w:val="24"/>
        </w:rPr>
        <w:t>Normalismo</w:t>
      </w:r>
      <w:proofErr w:type="spellEnd"/>
    </w:p>
    <w:p w:rsidR="00EC626A" w:rsidRPr="00EC626A" w:rsidRDefault="00EC626A" w:rsidP="00EC626A">
      <w:pPr>
        <w:spacing w:after="0" w:line="480" w:lineRule="auto"/>
        <w:ind w:firstLine="709"/>
        <w:jc w:val="both"/>
        <w:rPr>
          <w:rFonts w:ascii="Times New Roman" w:hAnsi="Times New Roman" w:cs="Times New Roman"/>
          <w:sz w:val="24"/>
          <w:szCs w:val="24"/>
        </w:rPr>
      </w:pPr>
      <w:r w:rsidRPr="00EC626A">
        <w:rPr>
          <w:rFonts w:ascii="Times New Roman" w:hAnsi="Times New Roman" w:cs="Times New Roman"/>
          <w:sz w:val="24"/>
          <w:szCs w:val="24"/>
        </w:rPr>
        <w:t xml:space="preserve">En consideración de </w:t>
      </w:r>
      <w:proofErr w:type="spellStart"/>
      <w:r w:rsidRPr="00EC626A">
        <w:rPr>
          <w:rFonts w:ascii="Times New Roman" w:hAnsi="Times New Roman" w:cs="Times New Roman"/>
          <w:sz w:val="24"/>
          <w:szCs w:val="24"/>
        </w:rPr>
        <w:t>Lionetti</w:t>
      </w:r>
      <w:proofErr w:type="spellEnd"/>
      <w:r w:rsidR="00011AFE">
        <w:rPr>
          <w:rFonts w:ascii="Times New Roman" w:hAnsi="Times New Roman" w:cs="Times New Roman"/>
          <w:sz w:val="24"/>
          <w:szCs w:val="24"/>
        </w:rPr>
        <w:t xml:space="preserve"> (2006)</w:t>
      </w:r>
      <w:r w:rsidRPr="00EC626A">
        <w:rPr>
          <w:rFonts w:ascii="Times New Roman" w:hAnsi="Times New Roman" w:cs="Times New Roman"/>
          <w:sz w:val="24"/>
          <w:szCs w:val="24"/>
        </w:rPr>
        <w:t xml:space="preserve"> el </w:t>
      </w:r>
      <w:proofErr w:type="spellStart"/>
      <w:r w:rsidRPr="00EC626A">
        <w:rPr>
          <w:rFonts w:ascii="Times New Roman" w:hAnsi="Times New Roman" w:cs="Times New Roman"/>
          <w:sz w:val="24"/>
          <w:szCs w:val="24"/>
        </w:rPr>
        <w:t>Normalismo</w:t>
      </w:r>
      <w:proofErr w:type="spellEnd"/>
      <w:r w:rsidRPr="00EC626A">
        <w:rPr>
          <w:rFonts w:ascii="Times New Roman" w:hAnsi="Times New Roman" w:cs="Times New Roman"/>
          <w:sz w:val="24"/>
          <w:szCs w:val="24"/>
        </w:rPr>
        <w:t xml:space="preserve"> fue gestado en la inminente necesidad de formar un ejército de profesionales que hicieran posible extender el alcance de la alfabetización, en esta línea la Escuela Normal de Paraná fundada en 1870 llevará adelante un recorrido no solo temporal sino geográfico al integrar en sus aulas a jóvenes provenientes de diferentes ciudades de todo el país. En este sentido Beatriz Bosch discrimina los ingresantes en cada ciclo lectivo pertenecientes a cada ciudad o región del país.</w:t>
      </w:r>
    </w:p>
    <w:p w:rsidR="00EC626A" w:rsidRPr="00EC626A" w:rsidRDefault="00EC626A" w:rsidP="00EC626A">
      <w:pPr>
        <w:spacing w:after="0" w:line="480" w:lineRule="auto"/>
        <w:ind w:firstLine="709"/>
        <w:jc w:val="both"/>
        <w:rPr>
          <w:rFonts w:ascii="Times New Roman" w:hAnsi="Times New Roman" w:cs="Times New Roman"/>
          <w:sz w:val="24"/>
          <w:szCs w:val="24"/>
        </w:rPr>
      </w:pPr>
      <w:r w:rsidRPr="00EC626A">
        <w:rPr>
          <w:rFonts w:ascii="Times New Roman" w:hAnsi="Times New Roman" w:cs="Times New Roman"/>
          <w:sz w:val="24"/>
          <w:szCs w:val="24"/>
        </w:rPr>
        <w:t xml:space="preserve">El </w:t>
      </w:r>
      <w:proofErr w:type="spellStart"/>
      <w:r w:rsidRPr="00EC626A">
        <w:rPr>
          <w:rFonts w:ascii="Times New Roman" w:hAnsi="Times New Roman" w:cs="Times New Roman"/>
          <w:sz w:val="24"/>
          <w:szCs w:val="24"/>
        </w:rPr>
        <w:t>normalismo</w:t>
      </w:r>
      <w:proofErr w:type="spellEnd"/>
      <w:r w:rsidRPr="00EC626A">
        <w:rPr>
          <w:rFonts w:ascii="Times New Roman" w:hAnsi="Times New Roman" w:cs="Times New Roman"/>
          <w:sz w:val="24"/>
          <w:szCs w:val="24"/>
        </w:rPr>
        <w:t xml:space="preserve"> etapa posterior a la génesis del sistema educativo, tendrá entre sus objetivos integrar la diversidad poblacional y cultural de la Argentina de 1870 en adelante. La ciudad de Paraná símbolo del periodo de la confederación nacional asumirá altiva la obligación de otorgar identidad al modelo educativo nacional. </w:t>
      </w:r>
    </w:p>
    <w:p w:rsidR="00EC626A" w:rsidRPr="00EC626A" w:rsidRDefault="00EC626A" w:rsidP="00EC626A">
      <w:pPr>
        <w:spacing w:after="0" w:line="480" w:lineRule="auto"/>
        <w:ind w:firstLine="709"/>
        <w:jc w:val="both"/>
        <w:rPr>
          <w:rFonts w:ascii="Times New Roman" w:hAnsi="Times New Roman" w:cs="Times New Roman"/>
          <w:sz w:val="24"/>
          <w:szCs w:val="24"/>
        </w:rPr>
      </w:pPr>
      <w:r w:rsidRPr="00EC626A">
        <w:rPr>
          <w:rFonts w:ascii="Times New Roman" w:hAnsi="Times New Roman" w:cs="Times New Roman"/>
          <w:sz w:val="24"/>
          <w:szCs w:val="24"/>
        </w:rPr>
        <w:t xml:space="preserve">El motivo de elegir Paraná es el resultado de un proceso por una parte iniciada durante la instalación de la confederación nacional donde se evidencia un “reflejo cultural” a consideración de Beatriz Bosch, y además es vital considerar que el asesinato de Urquiza el 11 de abril de 1870 generó la intervención del gobierno nacional en la provincia de Entre Ríos para terminar con los </w:t>
      </w:r>
      <w:r w:rsidRPr="00EC626A">
        <w:rPr>
          <w:rFonts w:ascii="Times New Roman" w:hAnsi="Times New Roman" w:cs="Times New Roman"/>
          <w:sz w:val="24"/>
          <w:szCs w:val="24"/>
        </w:rPr>
        <w:lastRenderedPageBreak/>
        <w:t xml:space="preserve">enfrentamientos encabezados por Ricardo López Jordán. Bajo este clima es creada la Escuela Normal de Paraná, que pondrá en marcha el discurso pedagógico moderno en la escena principal de los debates de civilización o barbarie ante el escenario de las últimas sublevaciones nacionales. </w:t>
      </w:r>
    </w:p>
    <w:p w:rsidR="00EC626A" w:rsidRPr="00EC626A" w:rsidRDefault="00EC626A" w:rsidP="00EC626A">
      <w:pPr>
        <w:spacing w:after="0" w:line="480" w:lineRule="auto"/>
        <w:ind w:firstLine="709"/>
        <w:jc w:val="both"/>
        <w:rPr>
          <w:rFonts w:ascii="Times New Roman" w:hAnsi="Times New Roman" w:cs="Times New Roman"/>
          <w:sz w:val="24"/>
          <w:szCs w:val="24"/>
        </w:rPr>
      </w:pPr>
      <w:r w:rsidRPr="00EC626A">
        <w:rPr>
          <w:rFonts w:ascii="Times New Roman" w:hAnsi="Times New Roman" w:cs="Times New Roman"/>
          <w:sz w:val="24"/>
          <w:szCs w:val="24"/>
        </w:rPr>
        <w:t>Es para esta etapa de génesis del sistema educativo nacional cons</w:t>
      </w:r>
      <w:r w:rsidR="00011AFE">
        <w:rPr>
          <w:rFonts w:ascii="Times New Roman" w:hAnsi="Times New Roman" w:cs="Times New Roman"/>
          <w:sz w:val="24"/>
          <w:szCs w:val="24"/>
        </w:rPr>
        <w:t xml:space="preserve">iderar que el </w:t>
      </w:r>
      <w:proofErr w:type="spellStart"/>
      <w:r w:rsidR="00011AFE">
        <w:rPr>
          <w:rFonts w:ascii="Times New Roman" w:hAnsi="Times New Roman" w:cs="Times New Roman"/>
          <w:sz w:val="24"/>
          <w:szCs w:val="24"/>
        </w:rPr>
        <w:t>normalismo</w:t>
      </w:r>
      <w:proofErr w:type="spellEnd"/>
      <w:r w:rsidR="00011AFE">
        <w:rPr>
          <w:rFonts w:ascii="Times New Roman" w:hAnsi="Times New Roman" w:cs="Times New Roman"/>
          <w:sz w:val="24"/>
          <w:szCs w:val="24"/>
        </w:rPr>
        <w:t xml:space="preserve"> buscará</w:t>
      </w:r>
      <w:r w:rsidRPr="00EC626A">
        <w:rPr>
          <w:rFonts w:ascii="Times New Roman" w:hAnsi="Times New Roman" w:cs="Times New Roman"/>
          <w:sz w:val="24"/>
          <w:szCs w:val="24"/>
        </w:rPr>
        <w:t xml:space="preserve"> alcanzar una hegemonía pedagogía a partir de una formación de ciudadanos desde una escuela y educación positiva.</w:t>
      </w:r>
    </w:p>
    <w:p w:rsidR="00EC626A" w:rsidRPr="00EC626A" w:rsidRDefault="00EC626A" w:rsidP="00011AFE">
      <w:pPr>
        <w:spacing w:after="0" w:line="480" w:lineRule="auto"/>
        <w:jc w:val="both"/>
        <w:rPr>
          <w:rFonts w:ascii="Times New Roman" w:hAnsi="Times New Roman" w:cs="Times New Roman"/>
          <w:sz w:val="24"/>
          <w:szCs w:val="24"/>
        </w:rPr>
      </w:pPr>
      <w:r w:rsidRPr="00EC626A">
        <w:rPr>
          <w:rFonts w:ascii="Times New Roman" w:hAnsi="Times New Roman" w:cs="Times New Roman"/>
          <w:b/>
          <w:sz w:val="24"/>
          <w:szCs w:val="24"/>
        </w:rPr>
        <w:t>Escuela Normal Manuel Belgrano</w:t>
      </w:r>
    </w:p>
    <w:p w:rsidR="00EC626A" w:rsidRPr="00EC626A" w:rsidRDefault="00EC626A" w:rsidP="00EC626A">
      <w:pPr>
        <w:spacing w:after="0" w:line="480" w:lineRule="auto"/>
        <w:ind w:firstLine="709"/>
        <w:jc w:val="both"/>
        <w:rPr>
          <w:rFonts w:ascii="Times New Roman" w:hAnsi="Times New Roman" w:cs="Times New Roman"/>
          <w:sz w:val="24"/>
          <w:szCs w:val="24"/>
        </w:rPr>
      </w:pPr>
      <w:r w:rsidRPr="00EC626A">
        <w:rPr>
          <w:rFonts w:ascii="Times New Roman" w:hAnsi="Times New Roman" w:cs="Times New Roman"/>
          <w:sz w:val="24"/>
          <w:szCs w:val="24"/>
        </w:rPr>
        <w:t>El 9 de mayo de 1881 iniciaba el primer ciclo lectivo la Escuela Normal de Santiago del Estero, en decreto del 14 de enero de 1881 fue nombrada la Directora Juana Pérez, según cita el diario El Liberal la misma era de nacionalidad española y residía en Capital Federal el momento de ser designada, en forma posterior fue nombrada como profesora de Pedagogía, Aritmética, Moral y Urbanidad. El</w:t>
      </w:r>
      <w:r w:rsidR="00011AFE">
        <w:rPr>
          <w:rFonts w:ascii="Times New Roman" w:hAnsi="Times New Roman" w:cs="Times New Roman"/>
          <w:sz w:val="24"/>
          <w:szCs w:val="24"/>
        </w:rPr>
        <w:t xml:space="preserve"> 22 de abril del mismo año quedó</w:t>
      </w:r>
      <w:r w:rsidRPr="00EC626A">
        <w:rPr>
          <w:rFonts w:ascii="Times New Roman" w:hAnsi="Times New Roman" w:cs="Times New Roman"/>
          <w:sz w:val="24"/>
          <w:szCs w:val="24"/>
        </w:rPr>
        <w:t xml:space="preserve"> designado el personal que tendrá a cargo los siguientes espacios: </w:t>
      </w:r>
    </w:p>
    <w:p w:rsidR="00EC626A" w:rsidRPr="00EC626A" w:rsidRDefault="00EC626A" w:rsidP="00EC626A">
      <w:pPr>
        <w:numPr>
          <w:ilvl w:val="0"/>
          <w:numId w:val="7"/>
        </w:numPr>
        <w:spacing w:after="0" w:line="480" w:lineRule="auto"/>
        <w:jc w:val="both"/>
        <w:rPr>
          <w:rFonts w:ascii="Times New Roman" w:hAnsi="Times New Roman" w:cs="Times New Roman"/>
          <w:sz w:val="24"/>
          <w:szCs w:val="24"/>
        </w:rPr>
      </w:pPr>
      <w:r w:rsidRPr="00EC626A">
        <w:rPr>
          <w:rFonts w:ascii="Times New Roman" w:hAnsi="Times New Roman" w:cs="Times New Roman"/>
          <w:sz w:val="24"/>
          <w:szCs w:val="24"/>
        </w:rPr>
        <w:t>Vice Directora, Profesora de Historia, Dibujo y Gimnasia: Señorita Elvira Pérez.</w:t>
      </w:r>
    </w:p>
    <w:p w:rsidR="00EC626A" w:rsidRPr="00EC626A" w:rsidRDefault="00EC626A" w:rsidP="00EC626A">
      <w:pPr>
        <w:numPr>
          <w:ilvl w:val="0"/>
          <w:numId w:val="7"/>
        </w:numPr>
        <w:spacing w:after="0" w:line="480" w:lineRule="auto"/>
        <w:jc w:val="both"/>
        <w:rPr>
          <w:rFonts w:ascii="Times New Roman" w:hAnsi="Times New Roman" w:cs="Times New Roman"/>
          <w:sz w:val="24"/>
          <w:szCs w:val="24"/>
        </w:rPr>
      </w:pPr>
      <w:r w:rsidRPr="00EC626A">
        <w:rPr>
          <w:rFonts w:ascii="Times New Roman" w:hAnsi="Times New Roman" w:cs="Times New Roman"/>
          <w:sz w:val="24"/>
          <w:szCs w:val="24"/>
        </w:rPr>
        <w:t>Profesora de Gramática y Geografía: Señorita Francisca Jacques.</w:t>
      </w:r>
    </w:p>
    <w:p w:rsidR="00EC626A" w:rsidRPr="00EC626A" w:rsidRDefault="00EC626A" w:rsidP="00EC626A">
      <w:pPr>
        <w:numPr>
          <w:ilvl w:val="0"/>
          <w:numId w:val="7"/>
        </w:numPr>
        <w:spacing w:after="0" w:line="480" w:lineRule="auto"/>
        <w:jc w:val="both"/>
        <w:rPr>
          <w:rFonts w:ascii="Times New Roman" w:hAnsi="Times New Roman" w:cs="Times New Roman"/>
          <w:sz w:val="24"/>
          <w:szCs w:val="24"/>
        </w:rPr>
      </w:pPr>
      <w:r w:rsidRPr="00EC626A">
        <w:rPr>
          <w:rFonts w:ascii="Times New Roman" w:hAnsi="Times New Roman" w:cs="Times New Roman"/>
          <w:sz w:val="24"/>
          <w:szCs w:val="24"/>
        </w:rPr>
        <w:t xml:space="preserve">Profesora de Labores: Señorita </w:t>
      </w:r>
      <w:proofErr w:type="spellStart"/>
      <w:r w:rsidRPr="00EC626A">
        <w:rPr>
          <w:rFonts w:ascii="Times New Roman" w:hAnsi="Times New Roman" w:cs="Times New Roman"/>
          <w:sz w:val="24"/>
          <w:szCs w:val="24"/>
        </w:rPr>
        <w:t>Adelma</w:t>
      </w:r>
      <w:proofErr w:type="spellEnd"/>
      <w:r w:rsidRPr="00EC626A">
        <w:rPr>
          <w:rFonts w:ascii="Times New Roman" w:hAnsi="Times New Roman" w:cs="Times New Roman"/>
          <w:sz w:val="24"/>
          <w:szCs w:val="24"/>
        </w:rPr>
        <w:t xml:space="preserve"> Villar. </w:t>
      </w:r>
    </w:p>
    <w:p w:rsidR="00EC626A" w:rsidRPr="00EC626A" w:rsidRDefault="00EC626A" w:rsidP="00EC626A">
      <w:pPr>
        <w:numPr>
          <w:ilvl w:val="0"/>
          <w:numId w:val="7"/>
        </w:numPr>
        <w:spacing w:after="0" w:line="480" w:lineRule="auto"/>
        <w:jc w:val="both"/>
        <w:rPr>
          <w:rFonts w:ascii="Times New Roman" w:hAnsi="Times New Roman" w:cs="Times New Roman"/>
          <w:sz w:val="24"/>
          <w:szCs w:val="24"/>
        </w:rPr>
      </w:pPr>
      <w:r w:rsidRPr="00EC626A">
        <w:rPr>
          <w:rFonts w:ascii="Times New Roman" w:hAnsi="Times New Roman" w:cs="Times New Roman"/>
          <w:sz w:val="24"/>
          <w:szCs w:val="24"/>
        </w:rPr>
        <w:t xml:space="preserve">Departamento de Aplicación: Señoritas Rosario Gallardo, Dolores Herrera, Antonia Pérez, </w:t>
      </w:r>
      <w:proofErr w:type="spellStart"/>
      <w:r w:rsidRPr="00EC626A">
        <w:rPr>
          <w:rFonts w:ascii="Times New Roman" w:hAnsi="Times New Roman" w:cs="Times New Roman"/>
          <w:sz w:val="24"/>
          <w:szCs w:val="24"/>
        </w:rPr>
        <w:t>Apolinaria</w:t>
      </w:r>
      <w:proofErr w:type="spellEnd"/>
      <w:r w:rsidRPr="00EC626A">
        <w:rPr>
          <w:rFonts w:ascii="Times New Roman" w:hAnsi="Times New Roman" w:cs="Times New Roman"/>
          <w:sz w:val="24"/>
          <w:szCs w:val="24"/>
        </w:rPr>
        <w:t xml:space="preserve"> Olivera, Isabel Rodríguez y Celina Palacio. </w:t>
      </w:r>
    </w:p>
    <w:p w:rsidR="00EC626A" w:rsidRPr="00EC626A" w:rsidRDefault="00EC626A" w:rsidP="00EC626A">
      <w:pPr>
        <w:spacing w:after="0" w:line="480" w:lineRule="auto"/>
        <w:ind w:firstLine="709"/>
        <w:jc w:val="both"/>
        <w:rPr>
          <w:rFonts w:ascii="Times New Roman" w:hAnsi="Times New Roman" w:cs="Times New Roman"/>
          <w:sz w:val="24"/>
          <w:szCs w:val="24"/>
        </w:rPr>
      </w:pPr>
      <w:r w:rsidRPr="00EC626A">
        <w:rPr>
          <w:rFonts w:ascii="Times New Roman" w:hAnsi="Times New Roman" w:cs="Times New Roman"/>
          <w:sz w:val="24"/>
          <w:szCs w:val="24"/>
        </w:rPr>
        <w:t xml:space="preserve">El 2 de abril se abrió la matrícula y posterior examen de admisión, quedando constituido un ingreso de 270 alumnos para el primer ciclo. Las primeras cinco graduadas vieron su objetivo </w:t>
      </w:r>
      <w:r w:rsidRPr="00EC626A">
        <w:rPr>
          <w:rFonts w:ascii="Times New Roman" w:hAnsi="Times New Roman" w:cs="Times New Roman"/>
          <w:sz w:val="24"/>
          <w:szCs w:val="24"/>
        </w:rPr>
        <w:lastRenderedPageBreak/>
        <w:t xml:space="preserve">logrado el 14 de diciembre de 1884, el egreso de las primeras maestras fue presenciado por las autoridades provinciales junto a una tertulia que fue acompañada por la población.        </w:t>
      </w:r>
    </w:p>
    <w:p w:rsidR="00EC626A" w:rsidRPr="00EC626A" w:rsidRDefault="00EC626A" w:rsidP="00EC626A">
      <w:pPr>
        <w:spacing w:after="0" w:line="480" w:lineRule="auto"/>
        <w:ind w:firstLine="709"/>
        <w:jc w:val="both"/>
        <w:rPr>
          <w:rFonts w:ascii="Times New Roman" w:hAnsi="Times New Roman" w:cs="Times New Roman"/>
          <w:sz w:val="24"/>
          <w:szCs w:val="24"/>
        </w:rPr>
      </w:pPr>
      <w:r w:rsidRPr="00EC626A">
        <w:rPr>
          <w:rFonts w:ascii="Times New Roman" w:hAnsi="Times New Roman" w:cs="Times New Roman"/>
          <w:sz w:val="24"/>
          <w:szCs w:val="24"/>
        </w:rPr>
        <w:t xml:space="preserve">El periódico El País, de fecha 2 de diciembre de 1883, en su N°4, realiza un extenso análisis sobre los exámenes llevados a cabo en la Escuela Normal, los exámenes presenciados fueron de Aritmética, Historia, Anatomía e Higiene y Geografía. </w:t>
      </w:r>
    </w:p>
    <w:p w:rsidR="00EC626A" w:rsidRPr="00EC626A" w:rsidRDefault="00EC626A" w:rsidP="00EC626A">
      <w:pPr>
        <w:spacing w:after="0" w:line="480" w:lineRule="auto"/>
        <w:ind w:firstLine="709"/>
        <w:jc w:val="both"/>
        <w:rPr>
          <w:rFonts w:ascii="Times New Roman" w:hAnsi="Times New Roman" w:cs="Times New Roman"/>
          <w:sz w:val="24"/>
          <w:szCs w:val="24"/>
        </w:rPr>
      </w:pPr>
      <w:r w:rsidRPr="00EC626A">
        <w:rPr>
          <w:rFonts w:ascii="Times New Roman" w:hAnsi="Times New Roman" w:cs="Times New Roman"/>
          <w:sz w:val="24"/>
          <w:szCs w:val="24"/>
        </w:rPr>
        <w:t>El</w:t>
      </w:r>
      <w:r w:rsidR="00D05B09">
        <w:rPr>
          <w:rFonts w:ascii="Times New Roman" w:hAnsi="Times New Roman" w:cs="Times New Roman"/>
          <w:sz w:val="24"/>
          <w:szCs w:val="24"/>
        </w:rPr>
        <w:t xml:space="preserve"> domingo 2 de diciembre a las 7</w:t>
      </w:r>
      <w:r w:rsidRPr="00EC626A">
        <w:rPr>
          <w:rFonts w:ascii="Times New Roman" w:hAnsi="Times New Roman" w:cs="Times New Roman"/>
          <w:sz w:val="24"/>
          <w:szCs w:val="24"/>
        </w:rPr>
        <w:t xml:space="preserve"> de la mañana iniciaron las actividades en el salón donde las alumnas del primer y segundo año normal llevarían adelante el examen ante el tribunal examinador y una importante concurrencia que se hizo pre</w:t>
      </w:r>
      <w:r w:rsidR="00D05B09">
        <w:rPr>
          <w:rFonts w:ascii="Times New Roman" w:hAnsi="Times New Roman" w:cs="Times New Roman"/>
          <w:sz w:val="24"/>
          <w:szCs w:val="24"/>
        </w:rPr>
        <w:t xml:space="preserve">sente según cita el periódico. </w:t>
      </w:r>
    </w:p>
    <w:p w:rsidR="00EC626A" w:rsidRPr="00EC626A" w:rsidRDefault="00EC626A" w:rsidP="00EC626A">
      <w:pPr>
        <w:spacing w:after="0" w:line="480" w:lineRule="auto"/>
        <w:ind w:firstLine="709"/>
        <w:jc w:val="both"/>
        <w:rPr>
          <w:rFonts w:ascii="Times New Roman" w:hAnsi="Times New Roman" w:cs="Times New Roman"/>
          <w:sz w:val="24"/>
          <w:szCs w:val="24"/>
        </w:rPr>
      </w:pPr>
      <w:r w:rsidRPr="00EC626A">
        <w:rPr>
          <w:rFonts w:ascii="Times New Roman" w:hAnsi="Times New Roman" w:cs="Times New Roman"/>
          <w:sz w:val="24"/>
          <w:szCs w:val="24"/>
        </w:rPr>
        <w:t>El examen inicio con las alumnas del Segundo Año:</w:t>
      </w:r>
    </w:p>
    <w:p w:rsidR="00EC626A" w:rsidRPr="00EC626A" w:rsidRDefault="00EC626A" w:rsidP="00EC626A">
      <w:pPr>
        <w:spacing w:after="0" w:line="480" w:lineRule="auto"/>
        <w:ind w:firstLine="709"/>
        <w:jc w:val="both"/>
        <w:rPr>
          <w:rFonts w:ascii="Times New Roman" w:hAnsi="Times New Roman" w:cs="Times New Roman"/>
          <w:sz w:val="24"/>
          <w:szCs w:val="24"/>
        </w:rPr>
      </w:pPr>
      <w:r w:rsidRPr="00EC626A">
        <w:rPr>
          <w:rFonts w:ascii="Times New Roman" w:hAnsi="Times New Roman" w:cs="Times New Roman"/>
          <w:b/>
          <w:sz w:val="24"/>
          <w:szCs w:val="24"/>
        </w:rPr>
        <w:t xml:space="preserve">Aritmética – Profesor Manolo Ferreiro. </w:t>
      </w:r>
    </w:p>
    <w:p w:rsidR="00EC626A" w:rsidRPr="00EC626A" w:rsidRDefault="00EC626A" w:rsidP="00EC626A">
      <w:pPr>
        <w:spacing w:after="0" w:line="480" w:lineRule="auto"/>
        <w:ind w:firstLine="709"/>
        <w:jc w:val="both"/>
        <w:rPr>
          <w:rFonts w:ascii="Times New Roman" w:hAnsi="Times New Roman" w:cs="Times New Roman"/>
          <w:i/>
          <w:sz w:val="24"/>
          <w:szCs w:val="24"/>
        </w:rPr>
      </w:pPr>
      <w:r w:rsidRPr="00EC626A">
        <w:rPr>
          <w:rFonts w:ascii="Times New Roman" w:hAnsi="Times New Roman" w:cs="Times New Roman"/>
          <w:sz w:val="24"/>
          <w:szCs w:val="24"/>
        </w:rPr>
        <w:t xml:space="preserve">Alumna María </w:t>
      </w:r>
      <w:proofErr w:type="spellStart"/>
      <w:r w:rsidRPr="00EC626A">
        <w:rPr>
          <w:rFonts w:ascii="Times New Roman" w:hAnsi="Times New Roman" w:cs="Times New Roman"/>
          <w:sz w:val="24"/>
          <w:szCs w:val="24"/>
        </w:rPr>
        <w:t>Suffloni</w:t>
      </w:r>
      <w:proofErr w:type="spellEnd"/>
      <w:r w:rsidRPr="00EC626A">
        <w:rPr>
          <w:rFonts w:ascii="Times New Roman" w:hAnsi="Times New Roman" w:cs="Times New Roman"/>
          <w:sz w:val="24"/>
          <w:szCs w:val="24"/>
        </w:rPr>
        <w:t xml:space="preserve"> extrajo las bolillas relacionadas a </w:t>
      </w:r>
      <w:r w:rsidRPr="00EC626A">
        <w:rPr>
          <w:rFonts w:ascii="Times New Roman" w:hAnsi="Times New Roman" w:cs="Times New Roman"/>
          <w:i/>
          <w:sz w:val="24"/>
          <w:szCs w:val="24"/>
        </w:rPr>
        <w:t>Regla de Intereses.</w:t>
      </w:r>
    </w:p>
    <w:p w:rsidR="00EC626A" w:rsidRPr="00EC626A" w:rsidRDefault="00EC626A" w:rsidP="00EC626A">
      <w:pPr>
        <w:spacing w:after="0" w:line="480" w:lineRule="auto"/>
        <w:ind w:firstLine="709"/>
        <w:jc w:val="both"/>
        <w:rPr>
          <w:rFonts w:ascii="Times New Roman" w:hAnsi="Times New Roman" w:cs="Times New Roman"/>
          <w:i/>
          <w:sz w:val="24"/>
          <w:szCs w:val="24"/>
        </w:rPr>
      </w:pPr>
      <w:r w:rsidRPr="00EC626A">
        <w:rPr>
          <w:rFonts w:ascii="Times New Roman" w:hAnsi="Times New Roman" w:cs="Times New Roman"/>
          <w:sz w:val="24"/>
          <w:szCs w:val="24"/>
        </w:rPr>
        <w:t xml:space="preserve">Alumna Aurelia Iturbe extrajo las bolillas relacionadas a </w:t>
      </w:r>
      <w:r w:rsidRPr="00EC626A">
        <w:rPr>
          <w:rFonts w:ascii="Times New Roman" w:hAnsi="Times New Roman" w:cs="Times New Roman"/>
          <w:i/>
          <w:sz w:val="24"/>
          <w:szCs w:val="24"/>
        </w:rPr>
        <w:t>Regla de Compañía.</w:t>
      </w:r>
    </w:p>
    <w:p w:rsidR="00EC626A" w:rsidRPr="00EC626A" w:rsidRDefault="00EC626A" w:rsidP="00EC626A">
      <w:pPr>
        <w:spacing w:after="0" w:line="480" w:lineRule="auto"/>
        <w:ind w:firstLine="709"/>
        <w:jc w:val="both"/>
        <w:rPr>
          <w:rFonts w:ascii="Times New Roman" w:hAnsi="Times New Roman" w:cs="Times New Roman"/>
          <w:sz w:val="24"/>
          <w:szCs w:val="24"/>
        </w:rPr>
      </w:pPr>
      <w:r w:rsidRPr="00EC626A">
        <w:rPr>
          <w:rFonts w:ascii="Times New Roman" w:hAnsi="Times New Roman" w:cs="Times New Roman"/>
          <w:sz w:val="24"/>
          <w:szCs w:val="24"/>
        </w:rPr>
        <w:t xml:space="preserve">Además, rindieron las alumnas Gutiérrez Susana y Francisca Alcorta. </w:t>
      </w:r>
    </w:p>
    <w:p w:rsidR="00EC626A" w:rsidRPr="00EC626A" w:rsidRDefault="00EC626A" w:rsidP="00EC626A">
      <w:pPr>
        <w:spacing w:after="0" w:line="480" w:lineRule="auto"/>
        <w:ind w:firstLine="709"/>
        <w:jc w:val="both"/>
        <w:rPr>
          <w:rFonts w:ascii="Times New Roman" w:hAnsi="Times New Roman" w:cs="Times New Roman"/>
          <w:b/>
          <w:sz w:val="24"/>
          <w:szCs w:val="24"/>
        </w:rPr>
      </w:pPr>
      <w:r w:rsidRPr="00EC626A">
        <w:rPr>
          <w:rFonts w:ascii="Times New Roman" w:hAnsi="Times New Roman" w:cs="Times New Roman"/>
          <w:b/>
          <w:sz w:val="24"/>
          <w:szCs w:val="24"/>
        </w:rPr>
        <w:t xml:space="preserve">Examen de Geografía – Señorita Francisca Jacques. </w:t>
      </w:r>
    </w:p>
    <w:p w:rsidR="00EC626A" w:rsidRPr="00EC626A" w:rsidRDefault="00EC626A" w:rsidP="00EC626A">
      <w:pPr>
        <w:spacing w:after="0" w:line="480" w:lineRule="auto"/>
        <w:ind w:firstLine="709"/>
        <w:jc w:val="both"/>
        <w:rPr>
          <w:rFonts w:ascii="Times New Roman" w:hAnsi="Times New Roman" w:cs="Times New Roman"/>
          <w:i/>
          <w:sz w:val="24"/>
          <w:szCs w:val="24"/>
        </w:rPr>
      </w:pPr>
      <w:r w:rsidRPr="00EC626A">
        <w:rPr>
          <w:rFonts w:ascii="Times New Roman" w:hAnsi="Times New Roman" w:cs="Times New Roman"/>
          <w:sz w:val="24"/>
          <w:szCs w:val="24"/>
        </w:rPr>
        <w:t xml:space="preserve">Alumna María </w:t>
      </w:r>
      <w:proofErr w:type="spellStart"/>
      <w:r w:rsidRPr="00EC626A">
        <w:rPr>
          <w:rFonts w:ascii="Times New Roman" w:hAnsi="Times New Roman" w:cs="Times New Roman"/>
          <w:sz w:val="24"/>
          <w:szCs w:val="24"/>
        </w:rPr>
        <w:t>Suffloni</w:t>
      </w:r>
      <w:proofErr w:type="spellEnd"/>
      <w:r w:rsidRPr="00EC626A">
        <w:rPr>
          <w:rFonts w:ascii="Times New Roman" w:hAnsi="Times New Roman" w:cs="Times New Roman"/>
          <w:sz w:val="24"/>
          <w:szCs w:val="24"/>
        </w:rPr>
        <w:t xml:space="preserve"> </w:t>
      </w:r>
      <w:r w:rsidRPr="00EC626A">
        <w:rPr>
          <w:rFonts w:ascii="Times New Roman" w:hAnsi="Times New Roman" w:cs="Times New Roman"/>
          <w:i/>
          <w:sz w:val="24"/>
          <w:szCs w:val="24"/>
        </w:rPr>
        <w:t>Descripción general, física y política del continente asiático.</w:t>
      </w:r>
    </w:p>
    <w:p w:rsidR="00EC626A" w:rsidRPr="00EC626A" w:rsidRDefault="00EC626A" w:rsidP="00EC626A">
      <w:pPr>
        <w:spacing w:after="0" w:line="480" w:lineRule="auto"/>
        <w:ind w:firstLine="709"/>
        <w:jc w:val="both"/>
        <w:rPr>
          <w:rFonts w:ascii="Times New Roman" w:hAnsi="Times New Roman" w:cs="Times New Roman"/>
          <w:i/>
          <w:sz w:val="24"/>
          <w:szCs w:val="24"/>
        </w:rPr>
      </w:pPr>
      <w:r w:rsidRPr="00EC626A">
        <w:rPr>
          <w:rFonts w:ascii="Times New Roman" w:hAnsi="Times New Roman" w:cs="Times New Roman"/>
          <w:sz w:val="24"/>
          <w:szCs w:val="24"/>
        </w:rPr>
        <w:t xml:space="preserve">Alumna Aurelia Iturbe </w:t>
      </w:r>
      <w:r w:rsidRPr="00EC626A">
        <w:rPr>
          <w:rFonts w:ascii="Times New Roman" w:hAnsi="Times New Roman" w:cs="Times New Roman"/>
          <w:i/>
          <w:sz w:val="24"/>
          <w:szCs w:val="24"/>
        </w:rPr>
        <w:t>Suiza – físico – Política.</w:t>
      </w:r>
    </w:p>
    <w:p w:rsidR="00EC626A" w:rsidRPr="00EC626A" w:rsidRDefault="00EC626A" w:rsidP="00EC626A">
      <w:pPr>
        <w:spacing w:after="0" w:line="480" w:lineRule="auto"/>
        <w:ind w:firstLine="709"/>
        <w:jc w:val="both"/>
        <w:rPr>
          <w:rFonts w:ascii="Times New Roman" w:hAnsi="Times New Roman" w:cs="Times New Roman"/>
          <w:sz w:val="24"/>
          <w:szCs w:val="24"/>
        </w:rPr>
      </w:pPr>
      <w:r w:rsidRPr="00EC626A">
        <w:rPr>
          <w:rFonts w:ascii="Times New Roman" w:hAnsi="Times New Roman" w:cs="Times New Roman"/>
          <w:sz w:val="24"/>
          <w:szCs w:val="24"/>
        </w:rPr>
        <w:t xml:space="preserve">Alumna Susana Gutiérrez </w:t>
      </w:r>
      <w:r w:rsidRPr="00EC626A">
        <w:rPr>
          <w:rFonts w:ascii="Times New Roman" w:hAnsi="Times New Roman" w:cs="Times New Roman"/>
          <w:i/>
          <w:sz w:val="24"/>
          <w:szCs w:val="24"/>
        </w:rPr>
        <w:t xml:space="preserve">Reino Unido – Carácter Mercantil. </w:t>
      </w:r>
    </w:p>
    <w:p w:rsidR="00EC626A" w:rsidRPr="00EC626A" w:rsidRDefault="00EC626A" w:rsidP="00EC626A">
      <w:pPr>
        <w:spacing w:after="0" w:line="480" w:lineRule="auto"/>
        <w:ind w:firstLine="709"/>
        <w:jc w:val="both"/>
        <w:rPr>
          <w:rFonts w:ascii="Times New Roman" w:hAnsi="Times New Roman" w:cs="Times New Roman"/>
          <w:sz w:val="24"/>
          <w:szCs w:val="24"/>
        </w:rPr>
      </w:pPr>
      <w:r w:rsidRPr="00EC626A">
        <w:rPr>
          <w:rFonts w:ascii="Times New Roman" w:hAnsi="Times New Roman" w:cs="Times New Roman"/>
          <w:sz w:val="24"/>
          <w:szCs w:val="24"/>
        </w:rPr>
        <w:t xml:space="preserve">Alumnas del Primer Año </w:t>
      </w:r>
    </w:p>
    <w:p w:rsidR="00EC626A" w:rsidRPr="00EC626A" w:rsidRDefault="00EC626A" w:rsidP="00EC626A">
      <w:pPr>
        <w:spacing w:after="0" w:line="480" w:lineRule="auto"/>
        <w:ind w:firstLine="709"/>
        <w:jc w:val="both"/>
        <w:rPr>
          <w:rFonts w:ascii="Times New Roman" w:hAnsi="Times New Roman" w:cs="Times New Roman"/>
          <w:sz w:val="24"/>
          <w:szCs w:val="24"/>
        </w:rPr>
      </w:pPr>
      <w:r w:rsidRPr="00EC626A">
        <w:rPr>
          <w:rFonts w:ascii="Times New Roman" w:hAnsi="Times New Roman" w:cs="Times New Roman"/>
          <w:b/>
          <w:sz w:val="24"/>
          <w:szCs w:val="24"/>
        </w:rPr>
        <w:t>Historia de la Edad Media – Elvira Pérez.</w:t>
      </w:r>
    </w:p>
    <w:p w:rsidR="00EC626A" w:rsidRPr="00EC626A" w:rsidRDefault="00EC626A" w:rsidP="00EC626A">
      <w:pPr>
        <w:spacing w:after="0" w:line="480" w:lineRule="auto"/>
        <w:ind w:firstLine="709"/>
        <w:jc w:val="both"/>
        <w:rPr>
          <w:rFonts w:ascii="Times New Roman" w:hAnsi="Times New Roman" w:cs="Times New Roman"/>
          <w:sz w:val="24"/>
          <w:szCs w:val="24"/>
        </w:rPr>
      </w:pPr>
      <w:r w:rsidRPr="00EC626A">
        <w:rPr>
          <w:rFonts w:ascii="Times New Roman" w:hAnsi="Times New Roman" w:cs="Times New Roman"/>
          <w:sz w:val="24"/>
          <w:szCs w:val="24"/>
        </w:rPr>
        <w:t xml:space="preserve">Alumna Luis Carol que desarrollo </w:t>
      </w:r>
      <w:r w:rsidRPr="00EC626A">
        <w:rPr>
          <w:rFonts w:ascii="Times New Roman" w:hAnsi="Times New Roman" w:cs="Times New Roman"/>
          <w:i/>
          <w:sz w:val="24"/>
          <w:szCs w:val="24"/>
        </w:rPr>
        <w:t xml:space="preserve">El Feudalismo. </w:t>
      </w:r>
    </w:p>
    <w:p w:rsidR="00EC626A" w:rsidRPr="00EC626A" w:rsidRDefault="00EC626A" w:rsidP="00EC626A">
      <w:pPr>
        <w:spacing w:after="0" w:line="480" w:lineRule="auto"/>
        <w:ind w:firstLine="709"/>
        <w:jc w:val="both"/>
        <w:rPr>
          <w:rFonts w:ascii="Times New Roman" w:hAnsi="Times New Roman" w:cs="Times New Roman"/>
          <w:sz w:val="24"/>
          <w:szCs w:val="24"/>
        </w:rPr>
      </w:pPr>
      <w:r w:rsidRPr="00EC626A">
        <w:rPr>
          <w:rFonts w:ascii="Times New Roman" w:hAnsi="Times New Roman" w:cs="Times New Roman"/>
          <w:sz w:val="24"/>
          <w:szCs w:val="24"/>
        </w:rPr>
        <w:t xml:space="preserve">Alumna Emilia </w:t>
      </w:r>
      <w:proofErr w:type="spellStart"/>
      <w:r w:rsidRPr="00EC626A">
        <w:rPr>
          <w:rFonts w:ascii="Times New Roman" w:hAnsi="Times New Roman" w:cs="Times New Roman"/>
          <w:sz w:val="24"/>
          <w:szCs w:val="24"/>
        </w:rPr>
        <w:t>Suffloni</w:t>
      </w:r>
      <w:proofErr w:type="spellEnd"/>
      <w:r w:rsidRPr="00EC626A">
        <w:rPr>
          <w:rFonts w:ascii="Times New Roman" w:hAnsi="Times New Roman" w:cs="Times New Roman"/>
          <w:sz w:val="24"/>
          <w:szCs w:val="24"/>
        </w:rPr>
        <w:t xml:space="preserve"> desarrollo </w:t>
      </w:r>
      <w:r w:rsidRPr="00EC626A">
        <w:rPr>
          <w:rFonts w:ascii="Times New Roman" w:hAnsi="Times New Roman" w:cs="Times New Roman"/>
          <w:i/>
          <w:sz w:val="24"/>
          <w:szCs w:val="24"/>
        </w:rPr>
        <w:t>Las Cruzadas.</w:t>
      </w:r>
    </w:p>
    <w:p w:rsidR="00EC626A" w:rsidRPr="00EC626A" w:rsidRDefault="00EC626A" w:rsidP="00EC626A">
      <w:pPr>
        <w:spacing w:after="0" w:line="480" w:lineRule="auto"/>
        <w:ind w:firstLine="709"/>
        <w:jc w:val="both"/>
        <w:rPr>
          <w:rFonts w:ascii="Times New Roman" w:hAnsi="Times New Roman" w:cs="Times New Roman"/>
          <w:b/>
          <w:sz w:val="24"/>
          <w:szCs w:val="24"/>
        </w:rPr>
      </w:pPr>
      <w:r w:rsidRPr="00EC626A">
        <w:rPr>
          <w:rFonts w:ascii="Times New Roman" w:hAnsi="Times New Roman" w:cs="Times New Roman"/>
          <w:sz w:val="24"/>
          <w:szCs w:val="24"/>
        </w:rPr>
        <w:lastRenderedPageBreak/>
        <w:t>Además, rindieron examen las alumnas Josefa Gutiérrez, Jesús Luna, Martina Mercado, Luisa García.</w:t>
      </w:r>
    </w:p>
    <w:p w:rsidR="00EC626A" w:rsidRPr="00EC626A" w:rsidRDefault="00EC626A" w:rsidP="00EC626A">
      <w:pPr>
        <w:spacing w:after="0" w:line="480" w:lineRule="auto"/>
        <w:ind w:firstLine="709"/>
        <w:jc w:val="both"/>
        <w:rPr>
          <w:rFonts w:ascii="Times New Roman" w:hAnsi="Times New Roman" w:cs="Times New Roman"/>
          <w:b/>
          <w:sz w:val="24"/>
          <w:szCs w:val="24"/>
        </w:rPr>
      </w:pPr>
      <w:r w:rsidRPr="00EC626A">
        <w:rPr>
          <w:rFonts w:ascii="Times New Roman" w:hAnsi="Times New Roman" w:cs="Times New Roman"/>
          <w:b/>
          <w:sz w:val="24"/>
          <w:szCs w:val="24"/>
        </w:rPr>
        <w:t>Examen Anatomía e Higiene – Dr. Félix Gallego.</w:t>
      </w:r>
    </w:p>
    <w:p w:rsidR="00EC626A" w:rsidRPr="00EC626A" w:rsidRDefault="00EC626A" w:rsidP="002343ED">
      <w:pPr>
        <w:spacing w:after="0" w:line="480" w:lineRule="auto"/>
        <w:jc w:val="both"/>
        <w:rPr>
          <w:rFonts w:ascii="Times New Roman" w:hAnsi="Times New Roman" w:cs="Times New Roman"/>
          <w:b/>
          <w:sz w:val="24"/>
          <w:szCs w:val="24"/>
        </w:rPr>
      </w:pPr>
      <w:r w:rsidRPr="00EC626A">
        <w:rPr>
          <w:rFonts w:ascii="Times New Roman" w:hAnsi="Times New Roman" w:cs="Times New Roman"/>
          <w:b/>
          <w:sz w:val="24"/>
          <w:szCs w:val="24"/>
        </w:rPr>
        <w:t>Aportes Finales</w:t>
      </w:r>
    </w:p>
    <w:p w:rsidR="00EC626A" w:rsidRPr="00EC626A" w:rsidRDefault="00EC626A" w:rsidP="00EC626A">
      <w:pPr>
        <w:spacing w:after="0" w:line="480" w:lineRule="auto"/>
        <w:ind w:firstLine="709"/>
        <w:jc w:val="both"/>
        <w:rPr>
          <w:rFonts w:ascii="Times New Roman" w:hAnsi="Times New Roman" w:cs="Times New Roman"/>
          <w:sz w:val="24"/>
          <w:szCs w:val="24"/>
        </w:rPr>
      </w:pPr>
      <w:r w:rsidRPr="00EC626A">
        <w:rPr>
          <w:rFonts w:ascii="Times New Roman" w:hAnsi="Times New Roman" w:cs="Times New Roman"/>
          <w:sz w:val="24"/>
          <w:szCs w:val="24"/>
        </w:rPr>
        <w:t xml:space="preserve">El Santiago del Estero de la última década del siglo XIX evidenciará un crecimiento de los espacios de diálogo entre grupos normalistas, grupos obreros socialistas y anarquistas, la iglesia y el estado en su mejor periodo oligárquico. Las experiencias políticas positivistas tendrán un creciente desarrollo en el final del siglo, De Lucía considera que el creciente desarrollo de espacios positivistas tendrá se matriz en la llegada a Buenos Aires de referentes positivistas provenientes de países latinoamericanos como el caso Margarita </w:t>
      </w:r>
      <w:proofErr w:type="spellStart"/>
      <w:r w:rsidRPr="00EC626A">
        <w:rPr>
          <w:rFonts w:ascii="Times New Roman" w:hAnsi="Times New Roman" w:cs="Times New Roman"/>
          <w:sz w:val="24"/>
          <w:szCs w:val="24"/>
        </w:rPr>
        <w:t>Praxedes</w:t>
      </w:r>
      <w:proofErr w:type="spellEnd"/>
      <w:r w:rsidRPr="00EC626A">
        <w:rPr>
          <w:rFonts w:ascii="Times New Roman" w:hAnsi="Times New Roman" w:cs="Times New Roman"/>
          <w:sz w:val="24"/>
          <w:szCs w:val="24"/>
        </w:rPr>
        <w:t xml:space="preserve"> Muñoz, Mercedes Cabello de Carbonera, Clorinda </w:t>
      </w:r>
      <w:proofErr w:type="spellStart"/>
      <w:r w:rsidRPr="00EC626A">
        <w:rPr>
          <w:rFonts w:ascii="Times New Roman" w:hAnsi="Times New Roman" w:cs="Times New Roman"/>
          <w:sz w:val="24"/>
          <w:szCs w:val="24"/>
        </w:rPr>
        <w:t>Matto</w:t>
      </w:r>
      <w:proofErr w:type="spellEnd"/>
      <w:r w:rsidRPr="00EC626A">
        <w:rPr>
          <w:rFonts w:ascii="Times New Roman" w:hAnsi="Times New Roman" w:cs="Times New Roman"/>
          <w:sz w:val="24"/>
          <w:szCs w:val="24"/>
        </w:rPr>
        <w:t xml:space="preserve"> de Turner, </w:t>
      </w:r>
      <w:r w:rsidR="00D05B09">
        <w:rPr>
          <w:rFonts w:ascii="Times New Roman" w:hAnsi="Times New Roman" w:cs="Times New Roman"/>
          <w:sz w:val="24"/>
          <w:szCs w:val="24"/>
        </w:rPr>
        <w:t>y el f</w:t>
      </w:r>
      <w:r w:rsidRPr="00EC626A">
        <w:rPr>
          <w:rFonts w:ascii="Times New Roman" w:hAnsi="Times New Roman" w:cs="Times New Roman"/>
          <w:sz w:val="24"/>
          <w:szCs w:val="24"/>
        </w:rPr>
        <w:t xml:space="preserve">rancés Pedro </w:t>
      </w:r>
      <w:proofErr w:type="spellStart"/>
      <w:r w:rsidRPr="00EC626A">
        <w:rPr>
          <w:rFonts w:ascii="Times New Roman" w:hAnsi="Times New Roman" w:cs="Times New Roman"/>
          <w:sz w:val="24"/>
          <w:szCs w:val="24"/>
        </w:rPr>
        <w:t>Lacalde</w:t>
      </w:r>
      <w:proofErr w:type="spellEnd"/>
      <w:r w:rsidRPr="00EC626A">
        <w:rPr>
          <w:rFonts w:ascii="Times New Roman" w:hAnsi="Times New Roman" w:cs="Times New Roman"/>
          <w:sz w:val="24"/>
          <w:szCs w:val="24"/>
        </w:rPr>
        <w:t xml:space="preserve">. </w:t>
      </w:r>
    </w:p>
    <w:p w:rsidR="00EC626A" w:rsidRPr="00EC626A" w:rsidRDefault="00EC626A" w:rsidP="00EC626A">
      <w:pPr>
        <w:spacing w:after="0" w:line="480" w:lineRule="auto"/>
        <w:ind w:firstLine="709"/>
        <w:jc w:val="both"/>
        <w:rPr>
          <w:rFonts w:ascii="Times New Roman" w:hAnsi="Times New Roman" w:cs="Times New Roman"/>
          <w:sz w:val="24"/>
          <w:szCs w:val="24"/>
        </w:rPr>
      </w:pPr>
      <w:proofErr w:type="spellStart"/>
      <w:r w:rsidRPr="00EC626A">
        <w:rPr>
          <w:rFonts w:ascii="Times New Roman" w:hAnsi="Times New Roman" w:cs="Times New Roman"/>
          <w:sz w:val="24"/>
          <w:szCs w:val="24"/>
        </w:rPr>
        <w:t>Praxedes</w:t>
      </w:r>
      <w:proofErr w:type="spellEnd"/>
      <w:r w:rsidRPr="00EC626A">
        <w:rPr>
          <w:rFonts w:ascii="Times New Roman" w:hAnsi="Times New Roman" w:cs="Times New Roman"/>
          <w:sz w:val="24"/>
          <w:szCs w:val="24"/>
        </w:rPr>
        <w:t xml:space="preserve"> Muñoz para 1898 comenzó la publicación de </w:t>
      </w:r>
      <w:r w:rsidRPr="00EC626A">
        <w:rPr>
          <w:rFonts w:ascii="Times New Roman" w:hAnsi="Times New Roman" w:cs="Times New Roman"/>
          <w:i/>
          <w:sz w:val="24"/>
          <w:szCs w:val="24"/>
        </w:rPr>
        <w:t>La Filosofía Positivista</w:t>
      </w:r>
      <w:r w:rsidRPr="00EC626A">
        <w:rPr>
          <w:rFonts w:ascii="Times New Roman" w:hAnsi="Times New Roman" w:cs="Times New Roman"/>
          <w:sz w:val="24"/>
          <w:szCs w:val="24"/>
        </w:rPr>
        <w:t xml:space="preserve"> una revista que tenía como objetivo difundir las ideas de Augusto Comte y de artículos relacionados a la tarea del maestro, desde una perspectiva crítica producía intervenciones ante hechos de los gobiernos conservadores de este periodo, es el caso de la denuncia al gobierno de la provincia de Tucumán al generarse la exoneración del Inspector General de Escuelas: Profesor </w:t>
      </w:r>
      <w:proofErr w:type="spellStart"/>
      <w:r w:rsidRPr="00EC626A">
        <w:rPr>
          <w:rFonts w:ascii="Times New Roman" w:hAnsi="Times New Roman" w:cs="Times New Roman"/>
          <w:sz w:val="24"/>
          <w:szCs w:val="24"/>
        </w:rPr>
        <w:t>Maximio</w:t>
      </w:r>
      <w:proofErr w:type="spellEnd"/>
      <w:r w:rsidRPr="00EC626A">
        <w:rPr>
          <w:rFonts w:ascii="Times New Roman" w:hAnsi="Times New Roman" w:cs="Times New Roman"/>
          <w:sz w:val="24"/>
          <w:szCs w:val="24"/>
        </w:rPr>
        <w:t xml:space="preserve"> Victoria en 1898, por su acción progresista y acciones comunes con el socialismo tucumano planteo generado por el círculo más resistido de la iglesia local.</w:t>
      </w:r>
    </w:p>
    <w:p w:rsidR="00EC626A" w:rsidRPr="00EC626A" w:rsidRDefault="00EC626A" w:rsidP="00EC626A">
      <w:pPr>
        <w:spacing w:after="0" w:line="480" w:lineRule="auto"/>
        <w:ind w:firstLine="709"/>
        <w:jc w:val="both"/>
        <w:rPr>
          <w:rFonts w:ascii="Times New Roman" w:hAnsi="Times New Roman" w:cs="Times New Roman"/>
          <w:sz w:val="24"/>
          <w:szCs w:val="24"/>
        </w:rPr>
      </w:pPr>
      <w:r w:rsidRPr="00EC626A">
        <w:rPr>
          <w:rFonts w:ascii="Times New Roman" w:hAnsi="Times New Roman" w:cs="Times New Roman"/>
          <w:sz w:val="24"/>
          <w:szCs w:val="24"/>
        </w:rPr>
        <w:t xml:space="preserve">Es preciso meditar que las experiencias positivistas relacionadas a los círculos educativos de este periodo buscarán espacios que permitan la difusión del pensamiento crítico, estas experiencias encontrarán un núcleo de resistencia centrado en los vínculos religiosos y la iglesia.  Con este objetivo se gestarán proyectos de difusión que tomarán formato de revista como ser </w:t>
      </w:r>
      <w:r w:rsidRPr="00EC626A">
        <w:rPr>
          <w:rFonts w:ascii="Times New Roman" w:hAnsi="Times New Roman" w:cs="Times New Roman"/>
          <w:i/>
          <w:sz w:val="24"/>
          <w:szCs w:val="24"/>
        </w:rPr>
        <w:t xml:space="preserve">La </w:t>
      </w:r>
      <w:r w:rsidRPr="00EC626A">
        <w:rPr>
          <w:rFonts w:ascii="Times New Roman" w:hAnsi="Times New Roman" w:cs="Times New Roman"/>
          <w:i/>
          <w:sz w:val="24"/>
          <w:szCs w:val="24"/>
        </w:rPr>
        <w:lastRenderedPageBreak/>
        <w:t xml:space="preserve">Educación, La Escuela Positiva, La Filosofía Positivista, La Revista Sarmiento </w:t>
      </w:r>
      <w:r w:rsidRPr="00EC626A">
        <w:rPr>
          <w:rFonts w:ascii="Times New Roman" w:hAnsi="Times New Roman" w:cs="Times New Roman"/>
          <w:sz w:val="24"/>
          <w:szCs w:val="24"/>
        </w:rPr>
        <w:t>en Paraná</w:t>
      </w:r>
      <w:r w:rsidRPr="00EC626A">
        <w:rPr>
          <w:rFonts w:ascii="Times New Roman" w:hAnsi="Times New Roman" w:cs="Times New Roman"/>
          <w:i/>
          <w:sz w:val="24"/>
          <w:szCs w:val="24"/>
        </w:rPr>
        <w:t>, donde</w:t>
      </w:r>
      <w:r w:rsidRPr="00EC626A">
        <w:rPr>
          <w:rFonts w:ascii="Times New Roman" w:hAnsi="Times New Roman" w:cs="Times New Roman"/>
          <w:sz w:val="24"/>
          <w:szCs w:val="24"/>
        </w:rPr>
        <w:t xml:space="preserve"> el objetivo será difundir las experiencias modernas de normalistas al frente de establecimientos educativos como el caso de Corrientes y Entre Ríos. </w:t>
      </w:r>
    </w:p>
    <w:p w:rsidR="00F84E05" w:rsidRDefault="00EC626A" w:rsidP="00EC626A">
      <w:pPr>
        <w:spacing w:after="0" w:line="480" w:lineRule="auto"/>
        <w:ind w:firstLine="709"/>
        <w:jc w:val="both"/>
        <w:rPr>
          <w:rFonts w:ascii="Times New Roman" w:hAnsi="Times New Roman" w:cs="Times New Roman"/>
          <w:sz w:val="24"/>
          <w:szCs w:val="24"/>
        </w:rPr>
      </w:pPr>
      <w:proofErr w:type="spellStart"/>
      <w:r w:rsidRPr="00EC626A">
        <w:rPr>
          <w:rFonts w:ascii="Times New Roman" w:hAnsi="Times New Roman" w:cs="Times New Roman"/>
          <w:sz w:val="24"/>
          <w:szCs w:val="24"/>
        </w:rPr>
        <w:t>Lionetti</w:t>
      </w:r>
      <w:proofErr w:type="spellEnd"/>
      <w:r w:rsidRPr="00EC626A">
        <w:rPr>
          <w:rFonts w:ascii="Times New Roman" w:hAnsi="Times New Roman" w:cs="Times New Roman"/>
          <w:sz w:val="24"/>
          <w:szCs w:val="24"/>
        </w:rPr>
        <w:t xml:space="preserve"> </w:t>
      </w:r>
      <w:r w:rsidR="002343ED">
        <w:rPr>
          <w:rFonts w:ascii="Times New Roman" w:hAnsi="Times New Roman" w:cs="Times New Roman"/>
          <w:sz w:val="24"/>
          <w:szCs w:val="24"/>
        </w:rPr>
        <w:t>(2006)</w:t>
      </w:r>
      <w:r w:rsidRPr="00EC626A">
        <w:rPr>
          <w:rFonts w:ascii="Times New Roman" w:hAnsi="Times New Roman" w:cs="Times New Roman"/>
          <w:sz w:val="24"/>
          <w:szCs w:val="24"/>
        </w:rPr>
        <w:t xml:space="preserve"> considera que la finalidad del origen del sistema educativo en este periodo fue la de disciplinar e integrar a los sectores populares bajo el concepto colectivo de ciudadanos, como instancias de legitimación de las políticas implementadas por las elites gobernantes.</w:t>
      </w:r>
    </w:p>
    <w:p w:rsidR="00AD19D0" w:rsidRPr="006529FE" w:rsidRDefault="00AD19D0" w:rsidP="00462BD4">
      <w:pPr>
        <w:spacing w:after="0" w:line="480" w:lineRule="auto"/>
        <w:ind w:firstLine="737"/>
        <w:jc w:val="both"/>
        <w:rPr>
          <w:rFonts w:ascii="Times New Roman" w:hAnsi="Times New Roman" w:cs="Times New Roman"/>
          <w:sz w:val="24"/>
          <w:szCs w:val="24"/>
        </w:rPr>
      </w:pPr>
    </w:p>
    <w:p w:rsidR="00662444" w:rsidRPr="00662444" w:rsidRDefault="00662444" w:rsidP="006529FE">
      <w:pPr>
        <w:spacing w:line="360" w:lineRule="auto"/>
        <w:jc w:val="both"/>
        <w:rPr>
          <w:rFonts w:ascii="Times New Roman" w:hAnsi="Times New Roman" w:cs="Times New Roman"/>
          <w:b/>
          <w:sz w:val="24"/>
          <w:szCs w:val="24"/>
        </w:rPr>
      </w:pPr>
      <w:r w:rsidRPr="00662444">
        <w:rPr>
          <w:rFonts w:ascii="Times New Roman" w:hAnsi="Times New Roman" w:cs="Times New Roman"/>
          <w:b/>
          <w:sz w:val="24"/>
          <w:szCs w:val="24"/>
        </w:rPr>
        <w:t>Referencias</w:t>
      </w:r>
    </w:p>
    <w:p w:rsidR="002977DF" w:rsidRPr="002343ED" w:rsidRDefault="002977DF" w:rsidP="006C5AC9">
      <w:pPr>
        <w:spacing w:after="0" w:line="480" w:lineRule="auto"/>
        <w:ind w:left="709" w:hanging="709"/>
        <w:jc w:val="both"/>
        <w:rPr>
          <w:rFonts w:ascii="Times New Roman" w:hAnsi="Times New Roman" w:cs="Times New Roman"/>
          <w:sz w:val="24"/>
          <w:szCs w:val="24"/>
        </w:rPr>
      </w:pPr>
      <w:proofErr w:type="spellStart"/>
      <w:r w:rsidRPr="002343ED">
        <w:rPr>
          <w:rFonts w:ascii="Times New Roman" w:hAnsi="Times New Roman" w:cs="Times New Roman"/>
          <w:sz w:val="24"/>
          <w:szCs w:val="24"/>
        </w:rPr>
        <w:t>Alen</w:t>
      </w:r>
      <w:proofErr w:type="spellEnd"/>
      <w:r w:rsidRPr="002343ED">
        <w:rPr>
          <w:rFonts w:ascii="Times New Roman" w:hAnsi="Times New Roman" w:cs="Times New Roman"/>
          <w:sz w:val="24"/>
          <w:szCs w:val="24"/>
        </w:rPr>
        <w:t xml:space="preserve"> </w:t>
      </w:r>
      <w:proofErr w:type="spellStart"/>
      <w:r w:rsidRPr="002343ED">
        <w:rPr>
          <w:rFonts w:ascii="Times New Roman" w:hAnsi="Times New Roman" w:cs="Times New Roman"/>
          <w:sz w:val="24"/>
          <w:szCs w:val="24"/>
        </w:rPr>
        <w:t>Lascano</w:t>
      </w:r>
      <w:proofErr w:type="spellEnd"/>
      <w:r w:rsidRPr="002343ED">
        <w:rPr>
          <w:rFonts w:ascii="Times New Roman" w:hAnsi="Times New Roman" w:cs="Times New Roman"/>
          <w:sz w:val="24"/>
          <w:szCs w:val="24"/>
        </w:rPr>
        <w:t xml:space="preserve">, L. (1992). </w:t>
      </w:r>
      <w:r w:rsidRPr="002343ED">
        <w:rPr>
          <w:rFonts w:ascii="Times New Roman" w:hAnsi="Times New Roman" w:cs="Times New Roman"/>
          <w:i/>
          <w:iCs/>
          <w:sz w:val="24"/>
          <w:szCs w:val="24"/>
        </w:rPr>
        <w:t>Historia de Santiago del Estero.</w:t>
      </w:r>
      <w:r w:rsidRPr="002343ED">
        <w:rPr>
          <w:rFonts w:ascii="Times New Roman" w:hAnsi="Times New Roman" w:cs="Times New Roman"/>
          <w:sz w:val="24"/>
          <w:szCs w:val="24"/>
        </w:rPr>
        <w:t xml:space="preserve"> Buenos Aires, Argentina: Plus Ultra.</w:t>
      </w:r>
    </w:p>
    <w:p w:rsidR="002977DF" w:rsidRPr="002343ED" w:rsidRDefault="002977DF" w:rsidP="006C5AC9">
      <w:pPr>
        <w:spacing w:after="0" w:line="480" w:lineRule="auto"/>
        <w:ind w:left="709" w:hanging="709"/>
        <w:jc w:val="both"/>
        <w:rPr>
          <w:rFonts w:ascii="Times New Roman" w:hAnsi="Times New Roman" w:cs="Times New Roman"/>
          <w:sz w:val="24"/>
          <w:szCs w:val="24"/>
        </w:rPr>
      </w:pPr>
      <w:r w:rsidRPr="002343ED">
        <w:rPr>
          <w:rFonts w:ascii="Times New Roman" w:hAnsi="Times New Roman" w:cs="Times New Roman"/>
          <w:sz w:val="24"/>
          <w:szCs w:val="24"/>
        </w:rPr>
        <w:t xml:space="preserve">Carrizo, J. (2014). </w:t>
      </w:r>
      <w:r w:rsidRPr="002343ED">
        <w:rPr>
          <w:rFonts w:ascii="Times New Roman" w:hAnsi="Times New Roman" w:cs="Times New Roman"/>
          <w:i/>
          <w:iCs/>
          <w:sz w:val="24"/>
          <w:szCs w:val="24"/>
        </w:rPr>
        <w:t>Juan F. Ibarra y los Taboada: Caudillos y políticas fiscales, económicas y sociales.</w:t>
      </w:r>
      <w:r w:rsidRPr="002343ED">
        <w:rPr>
          <w:rFonts w:ascii="Times New Roman" w:hAnsi="Times New Roman" w:cs="Times New Roman"/>
          <w:sz w:val="24"/>
          <w:szCs w:val="24"/>
        </w:rPr>
        <w:t xml:space="preserve"> Santiago del Estero</w:t>
      </w:r>
      <w:r>
        <w:rPr>
          <w:rFonts w:ascii="Times New Roman" w:hAnsi="Times New Roman" w:cs="Times New Roman"/>
          <w:sz w:val="24"/>
          <w:szCs w:val="24"/>
        </w:rPr>
        <w:t>, Argentina</w:t>
      </w:r>
      <w:r w:rsidRPr="002343ED">
        <w:rPr>
          <w:rFonts w:ascii="Times New Roman" w:hAnsi="Times New Roman" w:cs="Times New Roman"/>
          <w:sz w:val="24"/>
          <w:szCs w:val="24"/>
        </w:rPr>
        <w:t>: Instituto la Sagrada Familia.</w:t>
      </w:r>
    </w:p>
    <w:p w:rsidR="002977DF" w:rsidRPr="002343ED" w:rsidRDefault="002977DF" w:rsidP="006C5AC9">
      <w:pPr>
        <w:spacing w:after="0" w:line="480" w:lineRule="auto"/>
        <w:ind w:left="709" w:hanging="709"/>
        <w:jc w:val="both"/>
        <w:rPr>
          <w:rFonts w:ascii="Times New Roman" w:hAnsi="Times New Roman" w:cs="Times New Roman"/>
          <w:sz w:val="24"/>
          <w:szCs w:val="24"/>
        </w:rPr>
      </w:pPr>
      <w:r w:rsidRPr="002343ED">
        <w:rPr>
          <w:rFonts w:ascii="Times New Roman" w:hAnsi="Times New Roman" w:cs="Times New Roman"/>
          <w:sz w:val="24"/>
          <w:szCs w:val="24"/>
        </w:rPr>
        <w:t xml:space="preserve">Enrico, J. (2008). La construcción de los procesos hegemónicos en los orígenes del sistema educativo argentino: el imaginario </w:t>
      </w:r>
      <w:proofErr w:type="spellStart"/>
      <w:r w:rsidRPr="002343ED">
        <w:rPr>
          <w:rFonts w:ascii="Times New Roman" w:hAnsi="Times New Roman" w:cs="Times New Roman"/>
          <w:sz w:val="24"/>
          <w:szCs w:val="24"/>
        </w:rPr>
        <w:t>Sarmientino</w:t>
      </w:r>
      <w:proofErr w:type="spellEnd"/>
      <w:r w:rsidRPr="002343ED">
        <w:rPr>
          <w:rFonts w:ascii="Times New Roman" w:hAnsi="Times New Roman" w:cs="Times New Roman"/>
          <w:sz w:val="24"/>
          <w:szCs w:val="24"/>
        </w:rPr>
        <w:t xml:space="preserve"> y la génesis de la pedagogía normalista. </w:t>
      </w:r>
      <w:r>
        <w:rPr>
          <w:rFonts w:ascii="Times New Roman" w:hAnsi="Times New Roman" w:cs="Times New Roman"/>
          <w:i/>
          <w:iCs/>
          <w:sz w:val="24"/>
          <w:szCs w:val="24"/>
        </w:rPr>
        <w:t>Cuadernos de Educación</w:t>
      </w:r>
      <w:r w:rsidRPr="002343ED">
        <w:rPr>
          <w:rFonts w:ascii="Times New Roman" w:hAnsi="Times New Roman" w:cs="Times New Roman"/>
          <w:i/>
          <w:iCs/>
          <w:sz w:val="24"/>
          <w:szCs w:val="24"/>
        </w:rPr>
        <w:t>, 6</w:t>
      </w:r>
      <w:r w:rsidRPr="002343ED">
        <w:rPr>
          <w:rFonts w:ascii="Times New Roman" w:hAnsi="Times New Roman" w:cs="Times New Roman"/>
          <w:sz w:val="24"/>
          <w:szCs w:val="24"/>
        </w:rPr>
        <w:t>, 127-141.</w:t>
      </w:r>
    </w:p>
    <w:p w:rsidR="002977DF" w:rsidRPr="002343ED" w:rsidRDefault="002977DF" w:rsidP="006C5AC9">
      <w:pPr>
        <w:spacing w:after="0" w:line="480" w:lineRule="auto"/>
        <w:ind w:left="709" w:hanging="709"/>
        <w:jc w:val="both"/>
        <w:rPr>
          <w:rFonts w:ascii="Times New Roman" w:hAnsi="Times New Roman" w:cs="Times New Roman"/>
          <w:sz w:val="24"/>
          <w:szCs w:val="24"/>
        </w:rPr>
      </w:pPr>
      <w:r w:rsidRPr="002343ED">
        <w:rPr>
          <w:rFonts w:ascii="Times New Roman" w:hAnsi="Times New Roman" w:cs="Times New Roman"/>
          <w:sz w:val="24"/>
          <w:szCs w:val="24"/>
        </w:rPr>
        <w:t xml:space="preserve">Fernández, Á. M. (2003). Pedagogía y positivismo a fines del siglo XIX, Pedro </w:t>
      </w:r>
      <w:proofErr w:type="spellStart"/>
      <w:r w:rsidRPr="002343ED">
        <w:rPr>
          <w:rFonts w:ascii="Times New Roman" w:hAnsi="Times New Roman" w:cs="Times New Roman"/>
          <w:sz w:val="24"/>
          <w:szCs w:val="24"/>
        </w:rPr>
        <w:t>Scalabrini</w:t>
      </w:r>
      <w:proofErr w:type="spellEnd"/>
      <w:r w:rsidRPr="002343ED">
        <w:rPr>
          <w:rFonts w:ascii="Times New Roman" w:hAnsi="Times New Roman" w:cs="Times New Roman"/>
          <w:sz w:val="24"/>
          <w:szCs w:val="24"/>
        </w:rPr>
        <w:t xml:space="preserve">, Alfredo </w:t>
      </w:r>
      <w:proofErr w:type="spellStart"/>
      <w:r w:rsidRPr="002343ED">
        <w:rPr>
          <w:rFonts w:ascii="Times New Roman" w:hAnsi="Times New Roman" w:cs="Times New Roman"/>
          <w:sz w:val="24"/>
          <w:szCs w:val="24"/>
        </w:rPr>
        <w:t>Ferreria</w:t>
      </w:r>
      <w:proofErr w:type="spellEnd"/>
      <w:r w:rsidRPr="002343ED">
        <w:rPr>
          <w:rFonts w:ascii="Times New Roman" w:hAnsi="Times New Roman" w:cs="Times New Roman"/>
          <w:sz w:val="24"/>
          <w:szCs w:val="24"/>
        </w:rPr>
        <w:t xml:space="preserve"> y la Escuela Positivista. </w:t>
      </w:r>
      <w:proofErr w:type="spellStart"/>
      <w:r w:rsidRPr="002343ED">
        <w:rPr>
          <w:rFonts w:ascii="Times New Roman" w:hAnsi="Times New Roman" w:cs="Times New Roman"/>
          <w:i/>
          <w:iCs/>
          <w:sz w:val="24"/>
          <w:szCs w:val="24"/>
        </w:rPr>
        <w:t>Estudos</w:t>
      </w:r>
      <w:proofErr w:type="spellEnd"/>
      <w:r w:rsidRPr="002343ED">
        <w:rPr>
          <w:rFonts w:ascii="Times New Roman" w:hAnsi="Times New Roman" w:cs="Times New Roman"/>
          <w:i/>
          <w:iCs/>
          <w:sz w:val="24"/>
          <w:szCs w:val="24"/>
        </w:rPr>
        <w:t xml:space="preserve"> Ibero-americanos, 29</w:t>
      </w:r>
      <w:r w:rsidRPr="002343ED">
        <w:rPr>
          <w:rFonts w:ascii="Times New Roman" w:hAnsi="Times New Roman" w:cs="Times New Roman"/>
          <w:sz w:val="24"/>
          <w:szCs w:val="24"/>
        </w:rPr>
        <w:t>(1), 73-92.</w:t>
      </w:r>
    </w:p>
    <w:p w:rsidR="002977DF" w:rsidRPr="002343ED" w:rsidRDefault="002977DF" w:rsidP="006C5AC9">
      <w:pPr>
        <w:spacing w:after="0" w:line="480" w:lineRule="auto"/>
        <w:ind w:left="709" w:hanging="709"/>
        <w:jc w:val="both"/>
        <w:rPr>
          <w:rFonts w:ascii="Times New Roman" w:hAnsi="Times New Roman" w:cs="Times New Roman"/>
          <w:sz w:val="24"/>
          <w:szCs w:val="24"/>
        </w:rPr>
      </w:pPr>
      <w:r w:rsidRPr="002343ED">
        <w:rPr>
          <w:rFonts w:ascii="Times New Roman" w:hAnsi="Times New Roman" w:cs="Times New Roman"/>
          <w:sz w:val="24"/>
          <w:szCs w:val="24"/>
        </w:rPr>
        <w:t xml:space="preserve">Gárgaro, A. </w:t>
      </w:r>
      <w:r>
        <w:rPr>
          <w:rFonts w:ascii="Times New Roman" w:hAnsi="Times New Roman" w:cs="Times New Roman"/>
          <w:sz w:val="24"/>
          <w:szCs w:val="24"/>
        </w:rPr>
        <w:t>y</w:t>
      </w:r>
      <w:r w:rsidRPr="002343ED">
        <w:rPr>
          <w:rFonts w:ascii="Times New Roman" w:hAnsi="Times New Roman" w:cs="Times New Roman"/>
          <w:sz w:val="24"/>
          <w:szCs w:val="24"/>
        </w:rPr>
        <w:t xml:space="preserve"> </w:t>
      </w:r>
      <w:proofErr w:type="spellStart"/>
      <w:r w:rsidRPr="002343ED">
        <w:rPr>
          <w:rFonts w:ascii="Times New Roman" w:hAnsi="Times New Roman" w:cs="Times New Roman"/>
          <w:sz w:val="24"/>
          <w:szCs w:val="24"/>
        </w:rPr>
        <w:t>Bruchman</w:t>
      </w:r>
      <w:proofErr w:type="spellEnd"/>
      <w:r w:rsidRPr="002343ED">
        <w:rPr>
          <w:rFonts w:ascii="Times New Roman" w:hAnsi="Times New Roman" w:cs="Times New Roman"/>
          <w:sz w:val="24"/>
          <w:szCs w:val="24"/>
        </w:rPr>
        <w:t xml:space="preserve">, C. (1944). </w:t>
      </w:r>
      <w:r w:rsidRPr="002343ED">
        <w:rPr>
          <w:rFonts w:ascii="Times New Roman" w:hAnsi="Times New Roman" w:cs="Times New Roman"/>
          <w:i/>
          <w:sz w:val="24"/>
          <w:szCs w:val="24"/>
        </w:rPr>
        <w:t>La instrucción primaria y el Colegio Nacional de Santiago del Estero</w:t>
      </w:r>
      <w:r w:rsidRPr="002343ED">
        <w:rPr>
          <w:rFonts w:ascii="Times New Roman" w:hAnsi="Times New Roman" w:cs="Times New Roman"/>
          <w:sz w:val="24"/>
          <w:szCs w:val="24"/>
        </w:rPr>
        <w:t>. Santiago del Estero</w:t>
      </w:r>
      <w:r>
        <w:rPr>
          <w:rFonts w:ascii="Times New Roman" w:hAnsi="Times New Roman" w:cs="Times New Roman"/>
          <w:sz w:val="24"/>
          <w:szCs w:val="24"/>
        </w:rPr>
        <w:t>, Argentina</w:t>
      </w:r>
      <w:r w:rsidRPr="002343ED">
        <w:rPr>
          <w:rFonts w:ascii="Times New Roman" w:hAnsi="Times New Roman" w:cs="Times New Roman"/>
          <w:sz w:val="24"/>
          <w:szCs w:val="24"/>
        </w:rPr>
        <w:t xml:space="preserve">: Talleres Gráficos Casa Amoroso. </w:t>
      </w:r>
    </w:p>
    <w:p w:rsidR="002977DF" w:rsidRPr="002343ED" w:rsidRDefault="002977DF" w:rsidP="006C5AC9">
      <w:pPr>
        <w:spacing w:after="0" w:line="480" w:lineRule="auto"/>
        <w:ind w:left="709" w:hanging="709"/>
        <w:jc w:val="both"/>
        <w:rPr>
          <w:rFonts w:ascii="Times New Roman" w:hAnsi="Times New Roman" w:cs="Times New Roman"/>
          <w:sz w:val="24"/>
          <w:szCs w:val="24"/>
        </w:rPr>
      </w:pPr>
      <w:proofErr w:type="spellStart"/>
      <w:r w:rsidRPr="002343ED">
        <w:rPr>
          <w:rFonts w:ascii="Times New Roman" w:hAnsi="Times New Roman" w:cs="Times New Roman"/>
          <w:sz w:val="24"/>
          <w:szCs w:val="24"/>
        </w:rPr>
        <w:t>Gelman</w:t>
      </w:r>
      <w:proofErr w:type="spellEnd"/>
      <w:r w:rsidRPr="002343ED">
        <w:rPr>
          <w:rFonts w:ascii="Times New Roman" w:hAnsi="Times New Roman" w:cs="Times New Roman"/>
          <w:sz w:val="24"/>
          <w:szCs w:val="24"/>
        </w:rPr>
        <w:t xml:space="preserve">, J. (2006). </w:t>
      </w:r>
      <w:r w:rsidRPr="002343ED">
        <w:rPr>
          <w:rFonts w:ascii="Times New Roman" w:hAnsi="Times New Roman" w:cs="Times New Roman"/>
          <w:i/>
          <w:iCs/>
          <w:sz w:val="24"/>
          <w:szCs w:val="24"/>
        </w:rPr>
        <w:t>Historia económica argentina en la encrucijada: Balances y perspectivas.</w:t>
      </w:r>
      <w:r w:rsidRPr="002343ED">
        <w:rPr>
          <w:rFonts w:ascii="Times New Roman" w:hAnsi="Times New Roman" w:cs="Times New Roman"/>
          <w:sz w:val="24"/>
          <w:szCs w:val="24"/>
        </w:rPr>
        <w:t xml:space="preserve"> Buenos Aires</w:t>
      </w:r>
      <w:r>
        <w:rPr>
          <w:rFonts w:ascii="Times New Roman" w:hAnsi="Times New Roman" w:cs="Times New Roman"/>
          <w:sz w:val="24"/>
          <w:szCs w:val="24"/>
        </w:rPr>
        <w:t>, Argentina</w:t>
      </w:r>
      <w:r w:rsidRPr="002343ED">
        <w:rPr>
          <w:rFonts w:ascii="Times New Roman" w:hAnsi="Times New Roman" w:cs="Times New Roman"/>
          <w:sz w:val="24"/>
          <w:szCs w:val="24"/>
        </w:rPr>
        <w:t>: Editorial Prometeos Libros.</w:t>
      </w:r>
    </w:p>
    <w:p w:rsidR="002977DF" w:rsidRPr="002343ED" w:rsidRDefault="002977DF" w:rsidP="006C5AC9">
      <w:pPr>
        <w:spacing w:after="0" w:line="480" w:lineRule="auto"/>
        <w:ind w:left="709" w:hanging="709"/>
        <w:jc w:val="both"/>
        <w:rPr>
          <w:rFonts w:ascii="Times New Roman" w:hAnsi="Times New Roman" w:cs="Times New Roman"/>
          <w:sz w:val="24"/>
          <w:szCs w:val="24"/>
        </w:rPr>
      </w:pPr>
      <w:r w:rsidRPr="002343ED">
        <w:rPr>
          <w:rFonts w:ascii="Times New Roman" w:hAnsi="Times New Roman" w:cs="Times New Roman"/>
          <w:sz w:val="24"/>
          <w:szCs w:val="24"/>
        </w:rPr>
        <w:lastRenderedPageBreak/>
        <w:t xml:space="preserve">Hernández Prieto, I. (1981). Héctor Florencio Varela en Madrid (1881-1885). Aportación a la historia del americanismo en España. </w:t>
      </w:r>
      <w:r w:rsidRPr="002343ED">
        <w:rPr>
          <w:rFonts w:ascii="Times New Roman" w:hAnsi="Times New Roman" w:cs="Times New Roman"/>
          <w:i/>
          <w:sz w:val="24"/>
          <w:szCs w:val="24"/>
        </w:rPr>
        <w:t>Anales de Literatura Hispanoamericana, 9</w:t>
      </w:r>
      <w:r w:rsidRPr="002343ED">
        <w:rPr>
          <w:rFonts w:ascii="Times New Roman" w:hAnsi="Times New Roman" w:cs="Times New Roman"/>
          <w:sz w:val="24"/>
          <w:szCs w:val="24"/>
        </w:rPr>
        <w:t xml:space="preserve">(10), 127-139. </w:t>
      </w:r>
    </w:p>
    <w:p w:rsidR="002977DF" w:rsidRPr="002343ED" w:rsidRDefault="002977DF" w:rsidP="006C5AC9">
      <w:pPr>
        <w:spacing w:after="0" w:line="480" w:lineRule="auto"/>
        <w:ind w:left="709" w:hanging="709"/>
        <w:jc w:val="both"/>
        <w:rPr>
          <w:rFonts w:ascii="Times New Roman" w:hAnsi="Times New Roman" w:cs="Times New Roman"/>
          <w:sz w:val="24"/>
          <w:szCs w:val="24"/>
        </w:rPr>
      </w:pPr>
      <w:proofErr w:type="spellStart"/>
      <w:r w:rsidRPr="002343ED">
        <w:rPr>
          <w:rFonts w:ascii="Times New Roman" w:hAnsi="Times New Roman" w:cs="Times New Roman"/>
          <w:sz w:val="24"/>
          <w:szCs w:val="24"/>
        </w:rPr>
        <w:t>Lionetti</w:t>
      </w:r>
      <w:proofErr w:type="spellEnd"/>
      <w:r w:rsidRPr="002343ED">
        <w:rPr>
          <w:rFonts w:ascii="Times New Roman" w:hAnsi="Times New Roman" w:cs="Times New Roman"/>
          <w:sz w:val="24"/>
          <w:szCs w:val="24"/>
        </w:rPr>
        <w:t xml:space="preserve">, L. (2006). La Función Republicana de la Escuela Pública: la formación del ciudadano en Argentina a fines del siglo XIX. </w:t>
      </w:r>
      <w:r w:rsidRPr="002343ED">
        <w:rPr>
          <w:rFonts w:ascii="Times New Roman" w:hAnsi="Times New Roman" w:cs="Times New Roman"/>
          <w:i/>
          <w:sz w:val="24"/>
          <w:szCs w:val="24"/>
        </w:rPr>
        <w:t>Revista Mexicana de Investigación Educativa, 10</w:t>
      </w:r>
      <w:r>
        <w:rPr>
          <w:rFonts w:ascii="Times New Roman" w:hAnsi="Times New Roman" w:cs="Times New Roman"/>
          <w:sz w:val="24"/>
          <w:szCs w:val="24"/>
        </w:rPr>
        <w:t>(</w:t>
      </w:r>
      <w:r w:rsidRPr="002343ED">
        <w:rPr>
          <w:rFonts w:ascii="Times New Roman" w:hAnsi="Times New Roman" w:cs="Times New Roman"/>
          <w:sz w:val="24"/>
          <w:szCs w:val="24"/>
        </w:rPr>
        <w:t>27), 1225-1255.</w:t>
      </w:r>
    </w:p>
    <w:p w:rsidR="002977DF" w:rsidRPr="002343ED" w:rsidRDefault="002977DF" w:rsidP="006C5AC9">
      <w:pPr>
        <w:spacing w:after="0" w:line="480" w:lineRule="auto"/>
        <w:ind w:left="709" w:hanging="709"/>
        <w:jc w:val="both"/>
        <w:rPr>
          <w:rFonts w:ascii="Times New Roman" w:hAnsi="Times New Roman" w:cs="Times New Roman"/>
          <w:sz w:val="24"/>
          <w:szCs w:val="24"/>
        </w:rPr>
      </w:pPr>
      <w:proofErr w:type="spellStart"/>
      <w:r w:rsidRPr="002343ED">
        <w:rPr>
          <w:rFonts w:ascii="Times New Roman" w:hAnsi="Times New Roman" w:cs="Times New Roman"/>
          <w:sz w:val="24"/>
          <w:szCs w:val="24"/>
        </w:rPr>
        <w:t>Maidana</w:t>
      </w:r>
      <w:proofErr w:type="spellEnd"/>
      <w:r w:rsidRPr="002343ED">
        <w:rPr>
          <w:rFonts w:ascii="Times New Roman" w:hAnsi="Times New Roman" w:cs="Times New Roman"/>
          <w:sz w:val="24"/>
          <w:szCs w:val="24"/>
        </w:rPr>
        <w:t xml:space="preserve">, D. (1946). </w:t>
      </w:r>
      <w:r w:rsidRPr="002343ED">
        <w:rPr>
          <w:rFonts w:ascii="Times New Roman" w:hAnsi="Times New Roman" w:cs="Times New Roman"/>
          <w:i/>
          <w:iCs/>
          <w:sz w:val="24"/>
          <w:szCs w:val="24"/>
        </w:rPr>
        <w:t>Actas de la Junta Central de Instrucción Pública.</w:t>
      </w:r>
      <w:r w:rsidRPr="002343ED">
        <w:rPr>
          <w:rFonts w:ascii="Times New Roman" w:hAnsi="Times New Roman" w:cs="Times New Roman"/>
          <w:sz w:val="24"/>
          <w:szCs w:val="24"/>
        </w:rPr>
        <w:t xml:space="preserve"> Santiago del Estero</w:t>
      </w:r>
      <w:r>
        <w:rPr>
          <w:rFonts w:ascii="Times New Roman" w:hAnsi="Times New Roman" w:cs="Times New Roman"/>
          <w:sz w:val="24"/>
          <w:szCs w:val="24"/>
        </w:rPr>
        <w:t>, Argentina</w:t>
      </w:r>
      <w:r w:rsidRPr="002343ED">
        <w:rPr>
          <w:rFonts w:ascii="Times New Roman" w:hAnsi="Times New Roman" w:cs="Times New Roman"/>
          <w:sz w:val="24"/>
          <w:szCs w:val="24"/>
        </w:rPr>
        <w:t>: Universidad Popular de Santiago del Estero.</w:t>
      </w:r>
    </w:p>
    <w:p w:rsidR="002977DF" w:rsidRPr="002343ED" w:rsidRDefault="002977DF" w:rsidP="006C5AC9">
      <w:pPr>
        <w:spacing w:after="0" w:line="480" w:lineRule="auto"/>
        <w:ind w:left="709" w:hanging="709"/>
        <w:jc w:val="both"/>
        <w:rPr>
          <w:rFonts w:ascii="Times New Roman" w:hAnsi="Times New Roman" w:cs="Times New Roman"/>
          <w:sz w:val="24"/>
          <w:szCs w:val="24"/>
        </w:rPr>
      </w:pPr>
      <w:r w:rsidRPr="002343ED">
        <w:rPr>
          <w:rFonts w:ascii="Times New Roman" w:hAnsi="Times New Roman" w:cs="Times New Roman"/>
          <w:sz w:val="24"/>
          <w:szCs w:val="24"/>
        </w:rPr>
        <w:t xml:space="preserve">Rockwell, E., </w:t>
      </w:r>
      <w:r>
        <w:rPr>
          <w:rFonts w:ascii="Times New Roman" w:hAnsi="Times New Roman" w:cs="Times New Roman"/>
          <w:sz w:val="24"/>
          <w:szCs w:val="24"/>
        </w:rPr>
        <w:t>y</w:t>
      </w:r>
      <w:r w:rsidRPr="002343ED">
        <w:rPr>
          <w:rFonts w:ascii="Times New Roman" w:hAnsi="Times New Roman" w:cs="Times New Roman"/>
          <w:sz w:val="24"/>
          <w:szCs w:val="24"/>
        </w:rPr>
        <w:t xml:space="preserve"> </w:t>
      </w:r>
      <w:proofErr w:type="spellStart"/>
      <w:r w:rsidRPr="002343ED">
        <w:rPr>
          <w:rFonts w:ascii="Times New Roman" w:hAnsi="Times New Roman" w:cs="Times New Roman"/>
          <w:sz w:val="24"/>
          <w:szCs w:val="24"/>
        </w:rPr>
        <w:t>Ezpeleta</w:t>
      </w:r>
      <w:proofErr w:type="spellEnd"/>
      <w:r w:rsidRPr="002343ED">
        <w:rPr>
          <w:rFonts w:ascii="Times New Roman" w:hAnsi="Times New Roman" w:cs="Times New Roman"/>
          <w:sz w:val="24"/>
          <w:szCs w:val="24"/>
        </w:rPr>
        <w:t xml:space="preserve">, J. (1984). </w:t>
      </w:r>
      <w:r w:rsidRPr="002343ED">
        <w:rPr>
          <w:rFonts w:ascii="Times New Roman" w:hAnsi="Times New Roman" w:cs="Times New Roman"/>
          <w:i/>
          <w:iCs/>
          <w:sz w:val="24"/>
          <w:szCs w:val="24"/>
        </w:rPr>
        <w:t>La escuela como un proceso de construcción.</w:t>
      </w:r>
      <w:r w:rsidRPr="002343ED">
        <w:rPr>
          <w:rFonts w:ascii="Times New Roman" w:hAnsi="Times New Roman" w:cs="Times New Roman"/>
          <w:sz w:val="24"/>
          <w:szCs w:val="24"/>
        </w:rPr>
        <w:t xml:space="preserve"> México: Editores Asociados.</w:t>
      </w:r>
    </w:p>
    <w:p w:rsidR="002977DF" w:rsidRPr="002343ED" w:rsidRDefault="002977DF" w:rsidP="006C5AC9">
      <w:pPr>
        <w:spacing w:after="0" w:line="480" w:lineRule="auto"/>
        <w:ind w:left="709" w:hanging="709"/>
        <w:jc w:val="both"/>
        <w:rPr>
          <w:rFonts w:ascii="Times New Roman" w:hAnsi="Times New Roman" w:cs="Times New Roman"/>
          <w:sz w:val="24"/>
          <w:szCs w:val="24"/>
        </w:rPr>
      </w:pPr>
      <w:proofErr w:type="spellStart"/>
      <w:r w:rsidRPr="002343ED">
        <w:rPr>
          <w:rFonts w:ascii="Times New Roman" w:hAnsi="Times New Roman" w:cs="Times New Roman"/>
          <w:sz w:val="24"/>
          <w:szCs w:val="24"/>
        </w:rPr>
        <w:t>Sgoifo</w:t>
      </w:r>
      <w:proofErr w:type="spellEnd"/>
      <w:r w:rsidRPr="002343ED">
        <w:rPr>
          <w:rFonts w:ascii="Times New Roman" w:hAnsi="Times New Roman" w:cs="Times New Roman"/>
          <w:sz w:val="24"/>
          <w:szCs w:val="24"/>
        </w:rPr>
        <w:t xml:space="preserve">, M. G. (2010). </w:t>
      </w:r>
      <w:r w:rsidRPr="002343ED">
        <w:rPr>
          <w:rFonts w:ascii="Times New Roman" w:hAnsi="Times New Roman" w:cs="Times New Roman"/>
          <w:i/>
          <w:iCs/>
          <w:sz w:val="24"/>
          <w:szCs w:val="24"/>
        </w:rPr>
        <w:t>Estado, educación y género en Santiago del Estero: los orígenes de la Formación Docente, 1872-1914.</w:t>
      </w:r>
      <w:r w:rsidRPr="002343ED">
        <w:rPr>
          <w:rFonts w:ascii="Times New Roman" w:hAnsi="Times New Roman" w:cs="Times New Roman"/>
          <w:sz w:val="24"/>
          <w:szCs w:val="24"/>
        </w:rPr>
        <w:t xml:space="preserve"> Santiago del Estero</w:t>
      </w:r>
      <w:r>
        <w:rPr>
          <w:rFonts w:ascii="Times New Roman" w:hAnsi="Times New Roman" w:cs="Times New Roman"/>
          <w:sz w:val="24"/>
          <w:szCs w:val="24"/>
        </w:rPr>
        <w:t>, Argentina</w:t>
      </w:r>
      <w:r w:rsidRPr="002343ED">
        <w:rPr>
          <w:rFonts w:ascii="Times New Roman" w:hAnsi="Times New Roman" w:cs="Times New Roman"/>
          <w:sz w:val="24"/>
          <w:szCs w:val="24"/>
        </w:rPr>
        <w:t>: Editorial Lucrecia.</w:t>
      </w:r>
    </w:p>
    <w:p w:rsidR="002977DF" w:rsidRPr="002343ED" w:rsidRDefault="002977DF" w:rsidP="006C5AC9">
      <w:pPr>
        <w:spacing w:after="0" w:line="480" w:lineRule="auto"/>
        <w:ind w:left="709" w:hanging="709"/>
        <w:jc w:val="both"/>
        <w:rPr>
          <w:rFonts w:ascii="Times New Roman" w:hAnsi="Times New Roman" w:cs="Times New Roman"/>
          <w:sz w:val="24"/>
          <w:szCs w:val="24"/>
        </w:rPr>
      </w:pPr>
      <w:proofErr w:type="spellStart"/>
      <w:r w:rsidRPr="002343ED">
        <w:rPr>
          <w:rFonts w:ascii="Times New Roman" w:hAnsi="Times New Roman" w:cs="Times New Roman"/>
          <w:sz w:val="24"/>
          <w:szCs w:val="24"/>
        </w:rPr>
        <w:t>Tedesco</w:t>
      </w:r>
      <w:proofErr w:type="spellEnd"/>
      <w:r w:rsidRPr="002343ED">
        <w:rPr>
          <w:rFonts w:ascii="Times New Roman" w:hAnsi="Times New Roman" w:cs="Times New Roman"/>
          <w:sz w:val="24"/>
          <w:szCs w:val="24"/>
        </w:rPr>
        <w:t xml:space="preserve">, J. C. (1982). </w:t>
      </w:r>
      <w:r w:rsidRPr="002343ED">
        <w:rPr>
          <w:rFonts w:ascii="Times New Roman" w:hAnsi="Times New Roman" w:cs="Times New Roman"/>
          <w:i/>
          <w:sz w:val="24"/>
          <w:szCs w:val="24"/>
        </w:rPr>
        <w:t xml:space="preserve">Educación y sociedad en la Argentina, 1880-1900. </w:t>
      </w:r>
      <w:r w:rsidRPr="002343ED">
        <w:rPr>
          <w:rFonts w:ascii="Times New Roman" w:hAnsi="Times New Roman" w:cs="Times New Roman"/>
          <w:sz w:val="24"/>
          <w:szCs w:val="24"/>
        </w:rPr>
        <w:t>Buenos Aires</w:t>
      </w:r>
      <w:r>
        <w:rPr>
          <w:rFonts w:ascii="Times New Roman" w:hAnsi="Times New Roman" w:cs="Times New Roman"/>
          <w:sz w:val="24"/>
          <w:szCs w:val="24"/>
        </w:rPr>
        <w:t>, Argentina</w:t>
      </w:r>
      <w:r w:rsidRPr="002343ED">
        <w:rPr>
          <w:rFonts w:ascii="Times New Roman" w:hAnsi="Times New Roman" w:cs="Times New Roman"/>
          <w:sz w:val="24"/>
          <w:szCs w:val="24"/>
        </w:rPr>
        <w:t xml:space="preserve">: Editorial CEAL. </w:t>
      </w:r>
    </w:p>
    <w:p w:rsidR="002977DF" w:rsidRPr="00E62F78" w:rsidRDefault="002977DF" w:rsidP="006C5AC9">
      <w:pPr>
        <w:spacing w:after="0" w:line="480" w:lineRule="auto"/>
        <w:ind w:left="709" w:hanging="709"/>
        <w:jc w:val="both"/>
        <w:rPr>
          <w:rFonts w:ascii="Times New Roman" w:hAnsi="Times New Roman" w:cs="Times New Roman"/>
          <w:sz w:val="24"/>
          <w:szCs w:val="24"/>
          <w:lang w:val="es-ES"/>
        </w:rPr>
      </w:pPr>
      <w:proofErr w:type="spellStart"/>
      <w:r w:rsidRPr="002343ED">
        <w:rPr>
          <w:rFonts w:ascii="Times New Roman" w:hAnsi="Times New Roman" w:cs="Times New Roman"/>
          <w:sz w:val="24"/>
          <w:szCs w:val="24"/>
        </w:rPr>
        <w:t>Tenti</w:t>
      </w:r>
      <w:proofErr w:type="spellEnd"/>
      <w:r w:rsidRPr="002343ED">
        <w:rPr>
          <w:rFonts w:ascii="Times New Roman" w:hAnsi="Times New Roman" w:cs="Times New Roman"/>
          <w:sz w:val="24"/>
          <w:szCs w:val="24"/>
        </w:rPr>
        <w:t xml:space="preserve">, M. M. (2011). La organización del sistema educativo y el afianzamiento del Estado en Santiago del Estero. </w:t>
      </w:r>
      <w:r w:rsidRPr="002343ED">
        <w:rPr>
          <w:rFonts w:ascii="Times New Roman" w:hAnsi="Times New Roman" w:cs="Times New Roman"/>
          <w:i/>
          <w:iCs/>
          <w:sz w:val="24"/>
          <w:szCs w:val="24"/>
        </w:rPr>
        <w:t>IV Jornadas de Investigación Educativa</w:t>
      </w:r>
      <w:r w:rsidRPr="002343ED">
        <w:rPr>
          <w:rFonts w:ascii="Times New Roman" w:hAnsi="Times New Roman" w:cs="Times New Roman"/>
          <w:sz w:val="24"/>
          <w:szCs w:val="24"/>
        </w:rPr>
        <w:t xml:space="preserve"> (p</w:t>
      </w:r>
      <w:r>
        <w:rPr>
          <w:rFonts w:ascii="Times New Roman" w:hAnsi="Times New Roman" w:cs="Times New Roman"/>
          <w:sz w:val="24"/>
          <w:szCs w:val="24"/>
        </w:rPr>
        <w:t>p</w:t>
      </w:r>
      <w:r w:rsidRPr="002343ED">
        <w:rPr>
          <w:rFonts w:ascii="Times New Roman" w:hAnsi="Times New Roman" w:cs="Times New Roman"/>
          <w:sz w:val="24"/>
          <w:szCs w:val="24"/>
        </w:rPr>
        <w:t>.27-46). Santiago del Estero</w:t>
      </w:r>
      <w:r>
        <w:rPr>
          <w:rFonts w:ascii="Times New Roman" w:hAnsi="Times New Roman" w:cs="Times New Roman"/>
          <w:sz w:val="24"/>
          <w:szCs w:val="24"/>
        </w:rPr>
        <w:t>, Argentina</w:t>
      </w:r>
      <w:r w:rsidRPr="002343ED">
        <w:rPr>
          <w:rFonts w:ascii="Times New Roman" w:hAnsi="Times New Roman" w:cs="Times New Roman"/>
          <w:sz w:val="24"/>
          <w:szCs w:val="24"/>
        </w:rPr>
        <w:t>: ISBA, Editorial Lucrecia.</w:t>
      </w:r>
    </w:p>
    <w:p w:rsidR="002977DF" w:rsidRPr="002343ED" w:rsidRDefault="002977DF" w:rsidP="006C5AC9">
      <w:pPr>
        <w:spacing w:after="0" w:line="480" w:lineRule="auto"/>
        <w:ind w:left="709" w:hanging="709"/>
        <w:jc w:val="both"/>
        <w:rPr>
          <w:rFonts w:ascii="Times New Roman" w:hAnsi="Times New Roman" w:cs="Times New Roman"/>
          <w:sz w:val="24"/>
          <w:szCs w:val="24"/>
        </w:rPr>
      </w:pPr>
      <w:proofErr w:type="spellStart"/>
      <w:r w:rsidRPr="002343ED">
        <w:rPr>
          <w:rFonts w:ascii="Times New Roman" w:hAnsi="Times New Roman" w:cs="Times New Roman"/>
          <w:sz w:val="24"/>
          <w:szCs w:val="24"/>
        </w:rPr>
        <w:t>Tenti</w:t>
      </w:r>
      <w:proofErr w:type="spellEnd"/>
      <w:r w:rsidRPr="002343ED">
        <w:rPr>
          <w:rFonts w:ascii="Times New Roman" w:hAnsi="Times New Roman" w:cs="Times New Roman"/>
          <w:sz w:val="24"/>
          <w:szCs w:val="24"/>
        </w:rPr>
        <w:t xml:space="preserve">, M. M. (2013). </w:t>
      </w:r>
      <w:r w:rsidRPr="002343ED">
        <w:rPr>
          <w:rFonts w:ascii="Times New Roman" w:hAnsi="Times New Roman" w:cs="Times New Roman"/>
          <w:i/>
          <w:iCs/>
          <w:sz w:val="24"/>
          <w:szCs w:val="24"/>
        </w:rPr>
        <w:t>La formación del Estado periférico.</w:t>
      </w:r>
      <w:r w:rsidRPr="002343ED">
        <w:rPr>
          <w:rFonts w:ascii="Times New Roman" w:hAnsi="Times New Roman" w:cs="Times New Roman"/>
          <w:sz w:val="24"/>
          <w:szCs w:val="24"/>
        </w:rPr>
        <w:t xml:space="preserve"> Santiago del Estero</w:t>
      </w:r>
      <w:r>
        <w:rPr>
          <w:rFonts w:ascii="Times New Roman" w:hAnsi="Times New Roman" w:cs="Times New Roman"/>
          <w:sz w:val="24"/>
          <w:szCs w:val="24"/>
        </w:rPr>
        <w:t>, Argentina</w:t>
      </w:r>
      <w:r w:rsidRPr="002343ED">
        <w:rPr>
          <w:rFonts w:ascii="Times New Roman" w:hAnsi="Times New Roman" w:cs="Times New Roman"/>
          <w:sz w:val="24"/>
          <w:szCs w:val="24"/>
        </w:rPr>
        <w:t>: Ediciones UCSE.</w:t>
      </w:r>
    </w:p>
    <w:p w:rsidR="00B31F4D" w:rsidRPr="006529FE" w:rsidRDefault="00B31F4D" w:rsidP="006C5AC9">
      <w:pPr>
        <w:spacing w:after="0" w:line="480" w:lineRule="auto"/>
        <w:ind w:left="709" w:hanging="709"/>
        <w:jc w:val="both"/>
        <w:rPr>
          <w:rFonts w:ascii="Times New Roman" w:hAnsi="Times New Roman" w:cs="Times New Roman"/>
          <w:sz w:val="24"/>
          <w:szCs w:val="24"/>
        </w:rPr>
      </w:pPr>
    </w:p>
    <w:sectPr w:rsidR="00B31F4D" w:rsidRPr="006529FE" w:rsidSect="006E1D70">
      <w:headerReference w:type="default" r:id="rId15"/>
      <w:footerReference w:type="default" r:id="rId16"/>
      <w:pgSz w:w="12240" w:h="15840" w:code="1"/>
      <w:pgMar w:top="1440" w:right="1440" w:bottom="1440" w:left="1440" w:header="709" w:footer="709" w:gutter="0"/>
      <w:pgNumType w:start="9"/>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04BE" w:rsidRDefault="000C04BE" w:rsidP="00C63E18">
      <w:pPr>
        <w:spacing w:after="0" w:line="240" w:lineRule="auto"/>
      </w:pPr>
      <w:r>
        <w:separator/>
      </w:r>
    </w:p>
  </w:endnote>
  <w:endnote w:type="continuationSeparator" w:id="0">
    <w:p w:rsidR="000C04BE" w:rsidRDefault="000C04BE" w:rsidP="00C63E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272026"/>
      <w:docPartObj>
        <w:docPartGallery w:val="Page Numbers (Bottom of Page)"/>
        <w:docPartUnique/>
      </w:docPartObj>
    </w:sdtPr>
    <w:sdtEndPr/>
    <w:sdtContent>
      <w:bookmarkStart w:id="1" w:name="_Hlk484518231" w:displacedByCustomXml="prev"/>
      <w:bookmarkStart w:id="2" w:name="OLE_LINK2" w:displacedByCustomXml="prev"/>
      <w:bookmarkStart w:id="3" w:name="OLE_LINK1" w:displacedByCustomXml="prev"/>
      <w:p w:rsidR="00B11434" w:rsidRDefault="00B11434" w:rsidP="0085705A">
        <w:pPr>
          <w:pStyle w:val="Encabezado"/>
          <w:jc w:val="center"/>
          <w:rPr>
            <w:rFonts w:ascii="Arial" w:hAnsi="Arial" w:cs="Arial"/>
            <w:i/>
            <w:sz w:val="16"/>
            <w:szCs w:val="16"/>
          </w:rPr>
        </w:pPr>
      </w:p>
      <w:p w:rsidR="00B11434" w:rsidRDefault="00B11434" w:rsidP="0085705A">
        <w:pPr>
          <w:pStyle w:val="Encabezado"/>
          <w:jc w:val="center"/>
          <w:rPr>
            <w:rFonts w:ascii="Arial" w:hAnsi="Arial" w:cs="Arial"/>
            <w:i/>
            <w:sz w:val="16"/>
            <w:szCs w:val="16"/>
          </w:rPr>
        </w:pPr>
      </w:p>
      <w:p w:rsidR="00B11434" w:rsidRDefault="00B11434" w:rsidP="0085705A">
        <w:pPr>
          <w:pStyle w:val="Encabezado"/>
          <w:jc w:val="center"/>
          <w:rPr>
            <w:rFonts w:ascii="Arial" w:hAnsi="Arial" w:cs="Arial"/>
            <w:sz w:val="16"/>
            <w:szCs w:val="16"/>
          </w:rPr>
        </w:pPr>
        <w:bookmarkStart w:id="4" w:name="OLE_LINK7"/>
        <w:bookmarkStart w:id="5" w:name="OLE_LINK8"/>
        <w:r w:rsidRPr="005B5D7B">
          <w:rPr>
            <w:rFonts w:ascii="Arial" w:hAnsi="Arial" w:cs="Arial"/>
            <w:i/>
            <w:sz w:val="16"/>
            <w:szCs w:val="16"/>
          </w:rPr>
          <w:t>Antigua Matanza. Revista de Historia Regional</w:t>
        </w:r>
        <w:r>
          <w:rPr>
            <w:rFonts w:ascii="Arial" w:hAnsi="Arial" w:cs="Arial"/>
            <w:i/>
            <w:sz w:val="16"/>
            <w:szCs w:val="16"/>
          </w:rPr>
          <w:t>, 2</w:t>
        </w:r>
        <w:r>
          <w:rPr>
            <w:rFonts w:ascii="Arial" w:hAnsi="Arial" w:cs="Arial"/>
            <w:sz w:val="16"/>
            <w:szCs w:val="16"/>
          </w:rPr>
          <w:t>(3),</w:t>
        </w:r>
        <w:r w:rsidR="00D05B09">
          <w:rPr>
            <w:rFonts w:ascii="Arial" w:hAnsi="Arial" w:cs="Arial"/>
            <w:sz w:val="16"/>
            <w:szCs w:val="16"/>
          </w:rPr>
          <w:t xml:space="preserve"> </w:t>
        </w:r>
        <w:r w:rsidR="006E1D70">
          <w:rPr>
            <w:rFonts w:ascii="Arial" w:hAnsi="Arial" w:cs="Arial"/>
            <w:sz w:val="16"/>
            <w:szCs w:val="16"/>
          </w:rPr>
          <w:t>10-33</w:t>
        </w:r>
        <w:r>
          <w:rPr>
            <w:rFonts w:ascii="Arial" w:hAnsi="Arial" w:cs="Arial"/>
            <w:sz w:val="16"/>
            <w:szCs w:val="16"/>
          </w:rPr>
          <w:t>.</w:t>
        </w:r>
      </w:p>
      <w:p w:rsidR="00B11434" w:rsidRPr="00AA0308" w:rsidRDefault="00B11434" w:rsidP="0085705A">
        <w:pPr>
          <w:pStyle w:val="Encabezado"/>
          <w:jc w:val="center"/>
          <w:rPr>
            <w:rFonts w:ascii="Arial" w:hAnsi="Arial" w:cs="Arial"/>
            <w:sz w:val="16"/>
            <w:szCs w:val="16"/>
            <w:lang w:val="en-US"/>
          </w:rPr>
        </w:pPr>
        <w:r w:rsidRPr="00AA0308">
          <w:rPr>
            <w:rFonts w:ascii="Arial" w:hAnsi="Arial" w:cs="Arial"/>
            <w:sz w:val="16"/>
            <w:szCs w:val="16"/>
            <w:lang w:val="en-US"/>
          </w:rPr>
          <w:t>ISSN 2545-8701</w:t>
        </w:r>
      </w:p>
      <w:p w:rsidR="00B11434" w:rsidRPr="00AA0308" w:rsidRDefault="00B11434" w:rsidP="0085705A">
        <w:pPr>
          <w:pStyle w:val="Encabezado"/>
          <w:jc w:val="center"/>
          <w:rPr>
            <w:rFonts w:ascii="Arial" w:hAnsi="Arial" w:cs="Arial"/>
            <w:sz w:val="16"/>
            <w:szCs w:val="16"/>
            <w:lang w:val="en-US"/>
          </w:rPr>
        </w:pPr>
        <w:r w:rsidRPr="00AA0308">
          <w:rPr>
            <w:rFonts w:ascii="Arial" w:hAnsi="Arial" w:cs="Arial"/>
            <w:sz w:val="16"/>
            <w:szCs w:val="16"/>
            <w:lang w:val="en-US"/>
          </w:rPr>
          <w:t>URL: http://antigua.unlam.edu.ar</w:t>
        </w:r>
        <w:bookmarkEnd w:id="3"/>
        <w:bookmarkEnd w:id="2"/>
        <w:bookmarkEnd w:id="1"/>
      </w:p>
      <w:bookmarkEnd w:id="4"/>
      <w:bookmarkEnd w:id="5"/>
      <w:p w:rsidR="00B11434" w:rsidRPr="00AA0308" w:rsidRDefault="00B11434" w:rsidP="0085705A">
        <w:pPr>
          <w:pStyle w:val="Encabezado"/>
          <w:jc w:val="center"/>
          <w:rPr>
            <w:rFonts w:ascii="Arial" w:hAnsi="Arial" w:cs="Arial"/>
            <w:sz w:val="16"/>
            <w:szCs w:val="16"/>
            <w:lang w:val="en-US"/>
          </w:rPr>
        </w:pPr>
      </w:p>
      <w:p w:rsidR="00B11434" w:rsidRDefault="00B11434" w:rsidP="0085705A">
        <w:pPr>
          <w:pStyle w:val="Piedepgina"/>
          <w:jc w:val="right"/>
        </w:pPr>
        <w:proofErr w:type="spellStart"/>
        <w:r w:rsidRPr="00ED0D93">
          <w:rPr>
            <w:rFonts w:ascii="Arial" w:hAnsi="Arial" w:cs="Arial"/>
            <w:spacing w:val="60"/>
            <w:sz w:val="20"/>
            <w:szCs w:val="20"/>
            <w:lang w:val="en-US"/>
          </w:rPr>
          <w:t>Página</w:t>
        </w:r>
        <w:proofErr w:type="spellEnd"/>
        <w:r w:rsidRPr="00ED0D93">
          <w:rPr>
            <w:rFonts w:ascii="Arial" w:hAnsi="Arial" w:cs="Arial"/>
            <w:sz w:val="20"/>
            <w:szCs w:val="20"/>
            <w:lang w:val="en-US"/>
          </w:rPr>
          <w:t xml:space="preserve"> | </w:t>
        </w:r>
        <w:r w:rsidR="00420BD9" w:rsidRPr="00ED0D93">
          <w:rPr>
            <w:rFonts w:ascii="Arial" w:hAnsi="Arial" w:cs="Arial"/>
            <w:lang w:val="en-US"/>
          </w:rPr>
          <w:fldChar w:fldCharType="begin"/>
        </w:r>
        <w:r w:rsidRPr="00ED0D93">
          <w:rPr>
            <w:rFonts w:ascii="Arial" w:hAnsi="Arial" w:cs="Arial"/>
            <w:lang w:val="en-US"/>
          </w:rPr>
          <w:instrText xml:space="preserve"> PAGE   \* MERGEFORMAT </w:instrText>
        </w:r>
        <w:r w:rsidR="00420BD9" w:rsidRPr="00ED0D93">
          <w:rPr>
            <w:rFonts w:ascii="Arial" w:hAnsi="Arial" w:cs="Arial"/>
            <w:lang w:val="en-US"/>
          </w:rPr>
          <w:fldChar w:fldCharType="separate"/>
        </w:r>
        <w:r w:rsidR="006E1D70" w:rsidRPr="006E1D70">
          <w:rPr>
            <w:rFonts w:ascii="Arial" w:hAnsi="Arial" w:cs="Arial"/>
            <w:b/>
            <w:noProof/>
            <w:lang w:val="en-US"/>
          </w:rPr>
          <w:t>33</w:t>
        </w:r>
        <w:r w:rsidR="00420BD9" w:rsidRPr="00ED0D93">
          <w:rPr>
            <w:rFonts w:ascii="Arial" w:hAnsi="Arial" w:cs="Arial"/>
            <w:lang w:val="en-US"/>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04BE" w:rsidRDefault="000C04BE" w:rsidP="00C63E18">
      <w:pPr>
        <w:spacing w:after="0" w:line="240" w:lineRule="auto"/>
      </w:pPr>
      <w:r>
        <w:separator/>
      </w:r>
    </w:p>
  </w:footnote>
  <w:footnote w:type="continuationSeparator" w:id="0">
    <w:p w:rsidR="000C04BE" w:rsidRDefault="000C04BE" w:rsidP="00C63E18">
      <w:pPr>
        <w:spacing w:after="0" w:line="240" w:lineRule="auto"/>
      </w:pPr>
      <w:r>
        <w:continuationSeparator/>
      </w:r>
    </w:p>
  </w:footnote>
  <w:footnote w:id="1">
    <w:p w:rsidR="00B11434" w:rsidRPr="0035419A" w:rsidRDefault="00B11434" w:rsidP="0085705A">
      <w:pPr>
        <w:pStyle w:val="Textonotapie"/>
        <w:jc w:val="both"/>
        <w:rPr>
          <w:rFonts w:ascii="Times New Roman" w:hAnsi="Times New Roman" w:cs="Times New Roman"/>
          <w:lang w:val="es-ES"/>
        </w:rPr>
      </w:pPr>
      <w:r w:rsidRPr="0035419A">
        <w:rPr>
          <w:rStyle w:val="Refdenotaalpie"/>
          <w:rFonts w:ascii="Times New Roman" w:hAnsi="Times New Roman" w:cs="Times New Roman"/>
        </w:rPr>
        <w:footnoteRef/>
      </w:r>
      <w:r w:rsidRPr="0035419A">
        <w:rPr>
          <w:rFonts w:ascii="Times New Roman" w:hAnsi="Times New Roman" w:cs="Times New Roman"/>
        </w:rPr>
        <w:t xml:space="preserve"> </w:t>
      </w:r>
      <w:r>
        <w:rPr>
          <w:rFonts w:ascii="Times New Roman" w:hAnsi="Times New Roman" w:cs="Times New Roman"/>
          <w:lang w:val="es-ES"/>
        </w:rPr>
        <w:t>Licenciado en Gestión Educativa.</w:t>
      </w:r>
      <w:r w:rsidRPr="00D90E06">
        <w:rPr>
          <w:rFonts w:ascii="Times New Roman" w:hAnsi="Times New Roman" w:cs="Times New Roman"/>
          <w:lang w:val="es-ES"/>
        </w:rPr>
        <w:t xml:space="preserve"> Profesor en Historia</w:t>
      </w:r>
      <w:r>
        <w:rPr>
          <w:rFonts w:ascii="Times New Roman" w:hAnsi="Times New Roman" w:cs="Times New Roman"/>
          <w:lang w:val="es-ES"/>
        </w:rPr>
        <w:t>.</w:t>
      </w:r>
      <w:r w:rsidRPr="00D90E06">
        <w:rPr>
          <w:rFonts w:ascii="Times New Roman" w:hAnsi="Times New Roman" w:cs="Times New Roman"/>
          <w:lang w:val="es-ES"/>
        </w:rPr>
        <w:t xml:space="preserve"> Docente Investigador del Instituto Superior del Profesorad</w:t>
      </w:r>
      <w:r>
        <w:rPr>
          <w:rFonts w:ascii="Times New Roman" w:hAnsi="Times New Roman" w:cs="Times New Roman"/>
          <w:lang w:val="es-ES"/>
        </w:rPr>
        <w:t>o Provincial N° 1. Catedrático t</w:t>
      </w:r>
      <w:r w:rsidRPr="00D90E06">
        <w:rPr>
          <w:rFonts w:ascii="Times New Roman" w:hAnsi="Times New Roman" w:cs="Times New Roman"/>
          <w:lang w:val="es-ES"/>
        </w:rPr>
        <w:t>itular en Historia de la Educ</w:t>
      </w:r>
      <w:r>
        <w:rPr>
          <w:rFonts w:ascii="Times New Roman" w:hAnsi="Times New Roman" w:cs="Times New Roman"/>
          <w:lang w:val="es-ES"/>
        </w:rPr>
        <w:t xml:space="preserve">ación y Política Educacional, y catedrático en </w:t>
      </w:r>
      <w:r w:rsidRPr="00D90E06">
        <w:rPr>
          <w:rFonts w:ascii="Times New Roman" w:hAnsi="Times New Roman" w:cs="Times New Roman"/>
          <w:lang w:val="es-ES"/>
        </w:rPr>
        <w:t>Pedagogía en la Carrera</w:t>
      </w:r>
      <w:r>
        <w:rPr>
          <w:rFonts w:ascii="Times New Roman" w:hAnsi="Times New Roman" w:cs="Times New Roman"/>
          <w:lang w:val="es-ES"/>
        </w:rPr>
        <w:t>:</w:t>
      </w:r>
      <w:r w:rsidRPr="00D90E06">
        <w:rPr>
          <w:rFonts w:ascii="Times New Roman" w:hAnsi="Times New Roman" w:cs="Times New Roman"/>
          <w:lang w:val="es-ES"/>
        </w:rPr>
        <w:t xml:space="preserve"> Profesorado en Educación S</w:t>
      </w:r>
      <w:r>
        <w:rPr>
          <w:rFonts w:ascii="Times New Roman" w:hAnsi="Times New Roman" w:cs="Times New Roman"/>
          <w:lang w:val="es-ES"/>
        </w:rPr>
        <w:t xml:space="preserve">ecundaria en Historia. </w:t>
      </w:r>
      <w:proofErr w:type="spellStart"/>
      <w:r>
        <w:rPr>
          <w:rFonts w:ascii="Times New Roman" w:hAnsi="Times New Roman" w:cs="Times New Roman"/>
          <w:lang w:val="es-ES"/>
        </w:rPr>
        <w:t>Tesista</w:t>
      </w:r>
      <w:proofErr w:type="spellEnd"/>
      <w:r>
        <w:rPr>
          <w:rFonts w:ascii="Times New Roman" w:hAnsi="Times New Roman" w:cs="Times New Roman"/>
          <w:lang w:val="es-ES"/>
        </w:rPr>
        <w:t xml:space="preserve"> de</w:t>
      </w:r>
      <w:r w:rsidRPr="00D90E06">
        <w:rPr>
          <w:rFonts w:ascii="Times New Roman" w:hAnsi="Times New Roman" w:cs="Times New Roman"/>
          <w:lang w:val="es-ES"/>
        </w:rPr>
        <w:t xml:space="preserve"> la Licencia</w:t>
      </w:r>
      <w:r>
        <w:rPr>
          <w:rFonts w:ascii="Times New Roman" w:hAnsi="Times New Roman" w:cs="Times New Roman"/>
          <w:lang w:val="es-ES"/>
        </w:rPr>
        <w:t xml:space="preserve">tura en Historia de la UNSE, y </w:t>
      </w:r>
      <w:proofErr w:type="spellStart"/>
      <w:r>
        <w:rPr>
          <w:rFonts w:ascii="Times New Roman" w:hAnsi="Times New Roman" w:cs="Times New Roman"/>
          <w:lang w:val="es-ES"/>
        </w:rPr>
        <w:t>t</w:t>
      </w:r>
      <w:r w:rsidRPr="00D90E06">
        <w:rPr>
          <w:rFonts w:ascii="Times New Roman" w:hAnsi="Times New Roman" w:cs="Times New Roman"/>
          <w:lang w:val="es-ES"/>
        </w:rPr>
        <w:t>esista</w:t>
      </w:r>
      <w:proofErr w:type="spellEnd"/>
      <w:r w:rsidRPr="00D90E06">
        <w:rPr>
          <w:rFonts w:ascii="Times New Roman" w:hAnsi="Times New Roman" w:cs="Times New Roman"/>
          <w:lang w:val="es-ES"/>
        </w:rPr>
        <w:t xml:space="preserve"> en la Maestría en Ciencias Sociales Mención Historia de la Universidad Nacional de Quilmes.</w:t>
      </w:r>
    </w:p>
  </w:footnote>
  <w:footnote w:id="2">
    <w:p w:rsidR="00B11434" w:rsidRPr="00BB7A41" w:rsidRDefault="00B11434" w:rsidP="00EC626A">
      <w:pPr>
        <w:pStyle w:val="Textonotapie"/>
        <w:jc w:val="both"/>
        <w:rPr>
          <w:rFonts w:ascii="Times New Roman" w:hAnsi="Times New Roman" w:cs="Times New Roman"/>
        </w:rPr>
      </w:pPr>
      <w:r w:rsidRPr="00BB7A41">
        <w:rPr>
          <w:rStyle w:val="Refdenotaalpie"/>
          <w:rFonts w:ascii="Times New Roman" w:hAnsi="Times New Roman" w:cs="Times New Roman"/>
        </w:rPr>
        <w:footnoteRef/>
      </w:r>
      <w:r w:rsidRPr="00BB7A41">
        <w:rPr>
          <w:rFonts w:ascii="Times New Roman" w:hAnsi="Times New Roman" w:cs="Times New Roman"/>
        </w:rPr>
        <w:t xml:space="preserve"> Concepto propuesto por la Dra. María Mercedes </w:t>
      </w:r>
      <w:proofErr w:type="spellStart"/>
      <w:r w:rsidRPr="00BB7A41">
        <w:rPr>
          <w:rFonts w:ascii="Times New Roman" w:hAnsi="Times New Roman" w:cs="Times New Roman"/>
        </w:rPr>
        <w:t>Tenti</w:t>
      </w:r>
      <w:proofErr w:type="spellEnd"/>
      <w:r w:rsidRPr="00BB7A41">
        <w:rPr>
          <w:rFonts w:ascii="Times New Roman" w:hAnsi="Times New Roman" w:cs="Times New Roman"/>
        </w:rPr>
        <w:t xml:space="preserve"> (201</w:t>
      </w:r>
      <w:r>
        <w:rPr>
          <w:rFonts w:ascii="Times New Roman" w:hAnsi="Times New Roman" w:cs="Times New Roman"/>
        </w:rPr>
        <w:t>1</w:t>
      </w:r>
      <w:r w:rsidRPr="00BB7A41">
        <w:rPr>
          <w:rFonts w:ascii="Times New Roman" w:hAnsi="Times New Roman" w:cs="Times New Roman"/>
        </w:rPr>
        <w:t>) en su obra la Formación del Estado Periférico, en que considera que la Elite Militar que gobernara la provincia de Santiag</w:t>
      </w:r>
      <w:r w:rsidR="002343ED">
        <w:rPr>
          <w:rFonts w:ascii="Times New Roman" w:hAnsi="Times New Roman" w:cs="Times New Roman"/>
        </w:rPr>
        <w:t>o del Estero recién se integrará</w:t>
      </w:r>
      <w:r w:rsidRPr="00BB7A41">
        <w:rPr>
          <w:rFonts w:ascii="Times New Roman" w:hAnsi="Times New Roman" w:cs="Times New Roman"/>
        </w:rPr>
        <w:t xml:space="preserve"> a la nación a partir de la intervención federal decretada por el Presidente Nicolás Avellaneda en 1875, considerando al periodo entre 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1434" w:rsidRPr="005B5D7B" w:rsidRDefault="00B11434" w:rsidP="0085705A">
    <w:pPr>
      <w:pStyle w:val="Encabezado"/>
      <w:jc w:val="center"/>
      <w:rPr>
        <w:rFonts w:ascii="Arial" w:hAnsi="Arial" w:cs="Arial"/>
        <w:sz w:val="16"/>
        <w:szCs w:val="16"/>
      </w:rPr>
    </w:pPr>
    <w:r w:rsidRPr="00D90E06">
      <w:rPr>
        <w:rFonts w:ascii="Arial" w:hAnsi="Arial" w:cs="Arial"/>
        <w:sz w:val="16"/>
        <w:szCs w:val="16"/>
      </w:rPr>
      <w:t>Jugo Suárez, A. (junio de 2018). La organización escolar en Santiago del Estero, entre Caseros y la formación del Estado Nación, 1859-1882</w:t>
    </w:r>
    <w:r w:rsidRPr="003944CA">
      <w:rPr>
        <w:rFonts w:ascii="Arial" w:hAnsi="Arial" w:cs="Arial"/>
        <w:sz w:val="16"/>
        <w:szCs w:val="16"/>
      </w:rPr>
      <w:t>.</w:t>
    </w:r>
  </w:p>
  <w:p w:rsidR="00B11434" w:rsidRDefault="00B11434">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1EE4323"/>
    <w:multiLevelType w:val="hybridMultilevel"/>
    <w:tmpl w:val="7FA66A7A"/>
    <w:lvl w:ilvl="0" w:tplc="BD62EC9A">
      <w:start w:val="4"/>
      <w:numFmt w:val="bullet"/>
      <w:lvlText w:val="-"/>
      <w:lvlJc w:val="left"/>
      <w:pPr>
        <w:ind w:left="644" w:hanging="360"/>
      </w:pPr>
      <w:rPr>
        <w:rFonts w:ascii="Times New Roman" w:eastAsia="Calibri" w:hAnsi="Times New Roman" w:cs="Times New Roman" w:hint="default"/>
      </w:rPr>
    </w:lvl>
    <w:lvl w:ilvl="1" w:tplc="2C0A0003" w:tentative="1">
      <w:start w:val="1"/>
      <w:numFmt w:val="bullet"/>
      <w:lvlText w:val="o"/>
      <w:lvlJc w:val="left"/>
      <w:pPr>
        <w:ind w:left="1364" w:hanging="360"/>
      </w:pPr>
      <w:rPr>
        <w:rFonts w:ascii="Courier New" w:hAnsi="Courier New" w:cs="Courier New" w:hint="default"/>
      </w:rPr>
    </w:lvl>
    <w:lvl w:ilvl="2" w:tplc="2C0A0005" w:tentative="1">
      <w:start w:val="1"/>
      <w:numFmt w:val="bullet"/>
      <w:lvlText w:val=""/>
      <w:lvlJc w:val="left"/>
      <w:pPr>
        <w:ind w:left="2084" w:hanging="360"/>
      </w:pPr>
      <w:rPr>
        <w:rFonts w:ascii="Wingdings" w:hAnsi="Wingdings" w:hint="default"/>
      </w:rPr>
    </w:lvl>
    <w:lvl w:ilvl="3" w:tplc="2C0A0001" w:tentative="1">
      <w:start w:val="1"/>
      <w:numFmt w:val="bullet"/>
      <w:lvlText w:val=""/>
      <w:lvlJc w:val="left"/>
      <w:pPr>
        <w:ind w:left="2804" w:hanging="360"/>
      </w:pPr>
      <w:rPr>
        <w:rFonts w:ascii="Symbol" w:hAnsi="Symbol" w:hint="default"/>
      </w:rPr>
    </w:lvl>
    <w:lvl w:ilvl="4" w:tplc="2C0A0003" w:tentative="1">
      <w:start w:val="1"/>
      <w:numFmt w:val="bullet"/>
      <w:lvlText w:val="o"/>
      <w:lvlJc w:val="left"/>
      <w:pPr>
        <w:ind w:left="3524" w:hanging="360"/>
      </w:pPr>
      <w:rPr>
        <w:rFonts w:ascii="Courier New" w:hAnsi="Courier New" w:cs="Courier New" w:hint="default"/>
      </w:rPr>
    </w:lvl>
    <w:lvl w:ilvl="5" w:tplc="2C0A0005" w:tentative="1">
      <w:start w:val="1"/>
      <w:numFmt w:val="bullet"/>
      <w:lvlText w:val=""/>
      <w:lvlJc w:val="left"/>
      <w:pPr>
        <w:ind w:left="4244" w:hanging="360"/>
      </w:pPr>
      <w:rPr>
        <w:rFonts w:ascii="Wingdings" w:hAnsi="Wingdings" w:hint="default"/>
      </w:rPr>
    </w:lvl>
    <w:lvl w:ilvl="6" w:tplc="2C0A0001" w:tentative="1">
      <w:start w:val="1"/>
      <w:numFmt w:val="bullet"/>
      <w:lvlText w:val=""/>
      <w:lvlJc w:val="left"/>
      <w:pPr>
        <w:ind w:left="4964" w:hanging="360"/>
      </w:pPr>
      <w:rPr>
        <w:rFonts w:ascii="Symbol" w:hAnsi="Symbol" w:hint="default"/>
      </w:rPr>
    </w:lvl>
    <w:lvl w:ilvl="7" w:tplc="2C0A0003" w:tentative="1">
      <w:start w:val="1"/>
      <w:numFmt w:val="bullet"/>
      <w:lvlText w:val="o"/>
      <w:lvlJc w:val="left"/>
      <w:pPr>
        <w:ind w:left="5684" w:hanging="360"/>
      </w:pPr>
      <w:rPr>
        <w:rFonts w:ascii="Courier New" w:hAnsi="Courier New" w:cs="Courier New" w:hint="default"/>
      </w:rPr>
    </w:lvl>
    <w:lvl w:ilvl="8" w:tplc="2C0A0005" w:tentative="1">
      <w:start w:val="1"/>
      <w:numFmt w:val="bullet"/>
      <w:lvlText w:val=""/>
      <w:lvlJc w:val="left"/>
      <w:pPr>
        <w:ind w:left="6404" w:hanging="360"/>
      </w:pPr>
      <w:rPr>
        <w:rFonts w:ascii="Wingdings" w:hAnsi="Wingdings" w:hint="default"/>
      </w:rPr>
    </w:lvl>
  </w:abstractNum>
  <w:abstractNum w:abstractNumId="1">
    <w:nsid w:val="36506B54"/>
    <w:multiLevelType w:val="hybridMultilevel"/>
    <w:tmpl w:val="067619CC"/>
    <w:lvl w:ilvl="0" w:tplc="AD424C5E">
      <w:start w:val="25"/>
      <w:numFmt w:val="bullet"/>
      <w:lvlText w:val="-"/>
      <w:lvlJc w:val="left"/>
      <w:pPr>
        <w:ind w:left="720" w:hanging="360"/>
      </w:pPr>
      <w:rPr>
        <w:rFonts w:ascii="Times New Roman" w:eastAsia="Calibri" w:hAnsi="Times New Roman" w:cs="Times New Roman"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nsid w:val="41F75936"/>
    <w:multiLevelType w:val="hybridMultilevel"/>
    <w:tmpl w:val="7238638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nsid w:val="572C6910"/>
    <w:multiLevelType w:val="hybridMultilevel"/>
    <w:tmpl w:val="A95CC21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
    <w:nsid w:val="733F1A99"/>
    <w:multiLevelType w:val="hybridMultilevel"/>
    <w:tmpl w:val="0D58370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
    <w:nsid w:val="758415A2"/>
    <w:multiLevelType w:val="hybridMultilevel"/>
    <w:tmpl w:val="13FA9B04"/>
    <w:lvl w:ilvl="0" w:tplc="50345116">
      <w:numFmt w:val="bullet"/>
      <w:lvlText w:val="-"/>
      <w:lvlJc w:val="left"/>
      <w:pPr>
        <w:ind w:left="720" w:hanging="360"/>
      </w:pPr>
      <w:rPr>
        <w:rFonts w:ascii="Times New Roman" w:eastAsia="Calibri" w:hAnsi="Times New Roman" w:cs="Times New Roman"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
    <w:nsid w:val="7B292706"/>
    <w:multiLevelType w:val="hybridMultilevel"/>
    <w:tmpl w:val="921499C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3"/>
  </w:num>
  <w:num w:numId="4">
    <w:abstractNumId w:val="4"/>
  </w:num>
  <w:num w:numId="5">
    <w:abstractNumId w:val="0"/>
  </w:num>
  <w:num w:numId="6">
    <w:abstractNumId w:val="5"/>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2C6BB8"/>
    <w:rsid w:val="00004582"/>
    <w:rsid w:val="00011AFE"/>
    <w:rsid w:val="00014DDA"/>
    <w:rsid w:val="00027106"/>
    <w:rsid w:val="00034B8F"/>
    <w:rsid w:val="00040DCD"/>
    <w:rsid w:val="000416D2"/>
    <w:rsid w:val="00042367"/>
    <w:rsid w:val="0006015C"/>
    <w:rsid w:val="00066A1B"/>
    <w:rsid w:val="00075B96"/>
    <w:rsid w:val="00081335"/>
    <w:rsid w:val="000825BA"/>
    <w:rsid w:val="000A3BDF"/>
    <w:rsid w:val="000C04BE"/>
    <w:rsid w:val="000E04B1"/>
    <w:rsid w:val="000E72BC"/>
    <w:rsid w:val="000F5C3B"/>
    <w:rsid w:val="00101AA0"/>
    <w:rsid w:val="00111796"/>
    <w:rsid w:val="00115A20"/>
    <w:rsid w:val="0012076F"/>
    <w:rsid w:val="001446FE"/>
    <w:rsid w:val="00145E97"/>
    <w:rsid w:val="00167DCA"/>
    <w:rsid w:val="001812A7"/>
    <w:rsid w:val="0018163F"/>
    <w:rsid w:val="001968A0"/>
    <w:rsid w:val="001A05AF"/>
    <w:rsid w:val="001B29A7"/>
    <w:rsid w:val="001B3716"/>
    <w:rsid w:val="001B38BE"/>
    <w:rsid w:val="001B573F"/>
    <w:rsid w:val="001E2403"/>
    <w:rsid w:val="001E2449"/>
    <w:rsid w:val="001E3737"/>
    <w:rsid w:val="001F071D"/>
    <w:rsid w:val="001F2098"/>
    <w:rsid w:val="001F560E"/>
    <w:rsid w:val="00203B77"/>
    <w:rsid w:val="00205D7F"/>
    <w:rsid w:val="0020655F"/>
    <w:rsid w:val="0021317D"/>
    <w:rsid w:val="002163BD"/>
    <w:rsid w:val="002343ED"/>
    <w:rsid w:val="00234E5A"/>
    <w:rsid w:val="002379F9"/>
    <w:rsid w:val="0024203F"/>
    <w:rsid w:val="002460D2"/>
    <w:rsid w:val="00250425"/>
    <w:rsid w:val="00251F73"/>
    <w:rsid w:val="00252162"/>
    <w:rsid w:val="00256AA9"/>
    <w:rsid w:val="002656FF"/>
    <w:rsid w:val="00270DDB"/>
    <w:rsid w:val="00271424"/>
    <w:rsid w:val="00280904"/>
    <w:rsid w:val="0028516E"/>
    <w:rsid w:val="002977DF"/>
    <w:rsid w:val="002A310F"/>
    <w:rsid w:val="002B0770"/>
    <w:rsid w:val="002C346E"/>
    <w:rsid w:val="002C6BB8"/>
    <w:rsid w:val="002C73EB"/>
    <w:rsid w:val="002D422C"/>
    <w:rsid w:val="002D536F"/>
    <w:rsid w:val="002E60FD"/>
    <w:rsid w:val="002F10D4"/>
    <w:rsid w:val="002F3918"/>
    <w:rsid w:val="00301EAA"/>
    <w:rsid w:val="00312173"/>
    <w:rsid w:val="003239B2"/>
    <w:rsid w:val="0033788E"/>
    <w:rsid w:val="00341309"/>
    <w:rsid w:val="003512BB"/>
    <w:rsid w:val="0036075D"/>
    <w:rsid w:val="0036370F"/>
    <w:rsid w:val="0037204B"/>
    <w:rsid w:val="00373DFA"/>
    <w:rsid w:val="00376835"/>
    <w:rsid w:val="003934C1"/>
    <w:rsid w:val="003944CA"/>
    <w:rsid w:val="003B2053"/>
    <w:rsid w:val="003D6AA6"/>
    <w:rsid w:val="003E4745"/>
    <w:rsid w:val="003E5961"/>
    <w:rsid w:val="003E5CB9"/>
    <w:rsid w:val="003F3941"/>
    <w:rsid w:val="003F71C9"/>
    <w:rsid w:val="00404CFA"/>
    <w:rsid w:val="00407812"/>
    <w:rsid w:val="00414319"/>
    <w:rsid w:val="004165C5"/>
    <w:rsid w:val="00416E31"/>
    <w:rsid w:val="00420BD9"/>
    <w:rsid w:val="004222E6"/>
    <w:rsid w:val="004318F4"/>
    <w:rsid w:val="004405CF"/>
    <w:rsid w:val="00462BD4"/>
    <w:rsid w:val="00464EF4"/>
    <w:rsid w:val="00475BD1"/>
    <w:rsid w:val="004774DB"/>
    <w:rsid w:val="004867BD"/>
    <w:rsid w:val="00491542"/>
    <w:rsid w:val="00494C9C"/>
    <w:rsid w:val="00495844"/>
    <w:rsid w:val="004A146C"/>
    <w:rsid w:val="004A2703"/>
    <w:rsid w:val="004B7C0C"/>
    <w:rsid w:val="004D4B27"/>
    <w:rsid w:val="004E7BAA"/>
    <w:rsid w:val="00506D36"/>
    <w:rsid w:val="00507012"/>
    <w:rsid w:val="005314A4"/>
    <w:rsid w:val="005333D3"/>
    <w:rsid w:val="005469E2"/>
    <w:rsid w:val="0056009E"/>
    <w:rsid w:val="00570F73"/>
    <w:rsid w:val="00580C55"/>
    <w:rsid w:val="00581EA0"/>
    <w:rsid w:val="00585CCC"/>
    <w:rsid w:val="005872D0"/>
    <w:rsid w:val="00591C7B"/>
    <w:rsid w:val="005947EC"/>
    <w:rsid w:val="00596A29"/>
    <w:rsid w:val="005B42EF"/>
    <w:rsid w:val="005D40ED"/>
    <w:rsid w:val="005E3363"/>
    <w:rsid w:val="005F071B"/>
    <w:rsid w:val="005F1C26"/>
    <w:rsid w:val="005F2730"/>
    <w:rsid w:val="005F4BE9"/>
    <w:rsid w:val="00603C35"/>
    <w:rsid w:val="00607A66"/>
    <w:rsid w:val="0061237F"/>
    <w:rsid w:val="00612D55"/>
    <w:rsid w:val="00624121"/>
    <w:rsid w:val="0063542D"/>
    <w:rsid w:val="006529FE"/>
    <w:rsid w:val="00653261"/>
    <w:rsid w:val="00662444"/>
    <w:rsid w:val="00665BE7"/>
    <w:rsid w:val="00670405"/>
    <w:rsid w:val="00676064"/>
    <w:rsid w:val="0067641C"/>
    <w:rsid w:val="00677BFB"/>
    <w:rsid w:val="00684BF1"/>
    <w:rsid w:val="0068576B"/>
    <w:rsid w:val="00695DE5"/>
    <w:rsid w:val="006A0625"/>
    <w:rsid w:val="006A0BF1"/>
    <w:rsid w:val="006A0D4A"/>
    <w:rsid w:val="006C5264"/>
    <w:rsid w:val="006C5AC9"/>
    <w:rsid w:val="006D30CC"/>
    <w:rsid w:val="006E1D70"/>
    <w:rsid w:val="006E3ECD"/>
    <w:rsid w:val="006F7421"/>
    <w:rsid w:val="00700A87"/>
    <w:rsid w:val="00701ECE"/>
    <w:rsid w:val="00720A0C"/>
    <w:rsid w:val="00723FA0"/>
    <w:rsid w:val="007243EE"/>
    <w:rsid w:val="00734C92"/>
    <w:rsid w:val="00736172"/>
    <w:rsid w:val="00741B93"/>
    <w:rsid w:val="0074397C"/>
    <w:rsid w:val="00752A0A"/>
    <w:rsid w:val="007537AC"/>
    <w:rsid w:val="00754E22"/>
    <w:rsid w:val="00761AFD"/>
    <w:rsid w:val="00773015"/>
    <w:rsid w:val="00782A5E"/>
    <w:rsid w:val="0079380A"/>
    <w:rsid w:val="007B0156"/>
    <w:rsid w:val="007B35C0"/>
    <w:rsid w:val="007C1DFD"/>
    <w:rsid w:val="007C78AC"/>
    <w:rsid w:val="007D4A3B"/>
    <w:rsid w:val="007E227D"/>
    <w:rsid w:val="007E58BA"/>
    <w:rsid w:val="007E7540"/>
    <w:rsid w:val="007F07C0"/>
    <w:rsid w:val="0080019A"/>
    <w:rsid w:val="00812E3A"/>
    <w:rsid w:val="0081736F"/>
    <w:rsid w:val="00827BD1"/>
    <w:rsid w:val="0083673B"/>
    <w:rsid w:val="0084418E"/>
    <w:rsid w:val="0084772C"/>
    <w:rsid w:val="008526FF"/>
    <w:rsid w:val="0085705A"/>
    <w:rsid w:val="0086480F"/>
    <w:rsid w:val="0086725E"/>
    <w:rsid w:val="00882AFD"/>
    <w:rsid w:val="00885D22"/>
    <w:rsid w:val="00891DF5"/>
    <w:rsid w:val="00894B09"/>
    <w:rsid w:val="008A02A2"/>
    <w:rsid w:val="008A4FE6"/>
    <w:rsid w:val="008B3B60"/>
    <w:rsid w:val="008D136F"/>
    <w:rsid w:val="008D46C0"/>
    <w:rsid w:val="008F4C43"/>
    <w:rsid w:val="00903BA5"/>
    <w:rsid w:val="00915D14"/>
    <w:rsid w:val="00942C6A"/>
    <w:rsid w:val="00947C3C"/>
    <w:rsid w:val="00953D61"/>
    <w:rsid w:val="009802A3"/>
    <w:rsid w:val="00987C07"/>
    <w:rsid w:val="009935CE"/>
    <w:rsid w:val="009A055F"/>
    <w:rsid w:val="009A68F5"/>
    <w:rsid w:val="009A79A8"/>
    <w:rsid w:val="009B63B3"/>
    <w:rsid w:val="009C5B74"/>
    <w:rsid w:val="009D362D"/>
    <w:rsid w:val="009E09DD"/>
    <w:rsid w:val="009F360A"/>
    <w:rsid w:val="00A1062B"/>
    <w:rsid w:val="00A16F3D"/>
    <w:rsid w:val="00A61DA4"/>
    <w:rsid w:val="00A620DE"/>
    <w:rsid w:val="00A635C3"/>
    <w:rsid w:val="00A650D3"/>
    <w:rsid w:val="00A76D1B"/>
    <w:rsid w:val="00A8548F"/>
    <w:rsid w:val="00A96EEB"/>
    <w:rsid w:val="00A977E4"/>
    <w:rsid w:val="00AA0308"/>
    <w:rsid w:val="00AA1691"/>
    <w:rsid w:val="00AA4C9B"/>
    <w:rsid w:val="00AB51C9"/>
    <w:rsid w:val="00AB7CD7"/>
    <w:rsid w:val="00AC5257"/>
    <w:rsid w:val="00AC6D4A"/>
    <w:rsid w:val="00AD19D0"/>
    <w:rsid w:val="00AD3E85"/>
    <w:rsid w:val="00AD5A16"/>
    <w:rsid w:val="00AD763E"/>
    <w:rsid w:val="00AE13E9"/>
    <w:rsid w:val="00AE71E4"/>
    <w:rsid w:val="00AF2017"/>
    <w:rsid w:val="00B04ED5"/>
    <w:rsid w:val="00B11434"/>
    <w:rsid w:val="00B150C2"/>
    <w:rsid w:val="00B27F70"/>
    <w:rsid w:val="00B30F1C"/>
    <w:rsid w:val="00B31A13"/>
    <w:rsid w:val="00B31F4D"/>
    <w:rsid w:val="00B34B08"/>
    <w:rsid w:val="00B44244"/>
    <w:rsid w:val="00B47E1E"/>
    <w:rsid w:val="00B6187F"/>
    <w:rsid w:val="00B6366D"/>
    <w:rsid w:val="00B7453D"/>
    <w:rsid w:val="00B755F7"/>
    <w:rsid w:val="00B771EF"/>
    <w:rsid w:val="00BA588C"/>
    <w:rsid w:val="00BB7A41"/>
    <w:rsid w:val="00BD13D4"/>
    <w:rsid w:val="00BF05FA"/>
    <w:rsid w:val="00C00D1D"/>
    <w:rsid w:val="00C21E73"/>
    <w:rsid w:val="00C23F64"/>
    <w:rsid w:val="00C2613E"/>
    <w:rsid w:val="00C30105"/>
    <w:rsid w:val="00C331CF"/>
    <w:rsid w:val="00C3551F"/>
    <w:rsid w:val="00C41614"/>
    <w:rsid w:val="00C47D69"/>
    <w:rsid w:val="00C558AF"/>
    <w:rsid w:val="00C56EFA"/>
    <w:rsid w:val="00C6302B"/>
    <w:rsid w:val="00C63E18"/>
    <w:rsid w:val="00C657F3"/>
    <w:rsid w:val="00C66F17"/>
    <w:rsid w:val="00C840DB"/>
    <w:rsid w:val="00C95979"/>
    <w:rsid w:val="00C964FE"/>
    <w:rsid w:val="00CB5890"/>
    <w:rsid w:val="00CC31E2"/>
    <w:rsid w:val="00CC3F81"/>
    <w:rsid w:val="00CC47B2"/>
    <w:rsid w:val="00CC6FDD"/>
    <w:rsid w:val="00D03CED"/>
    <w:rsid w:val="00D05B09"/>
    <w:rsid w:val="00D07A20"/>
    <w:rsid w:val="00D07BF7"/>
    <w:rsid w:val="00D148DA"/>
    <w:rsid w:val="00D14EC2"/>
    <w:rsid w:val="00D16F9E"/>
    <w:rsid w:val="00D17C4C"/>
    <w:rsid w:val="00D33647"/>
    <w:rsid w:val="00D47F54"/>
    <w:rsid w:val="00D6248F"/>
    <w:rsid w:val="00D62D6D"/>
    <w:rsid w:val="00D63CD2"/>
    <w:rsid w:val="00D87C75"/>
    <w:rsid w:val="00D9031F"/>
    <w:rsid w:val="00D90E06"/>
    <w:rsid w:val="00D93DF5"/>
    <w:rsid w:val="00D95C2E"/>
    <w:rsid w:val="00DE759B"/>
    <w:rsid w:val="00DE7CB3"/>
    <w:rsid w:val="00DF261E"/>
    <w:rsid w:val="00DF4E62"/>
    <w:rsid w:val="00E0383D"/>
    <w:rsid w:val="00E10320"/>
    <w:rsid w:val="00E11779"/>
    <w:rsid w:val="00E20F50"/>
    <w:rsid w:val="00E255A7"/>
    <w:rsid w:val="00E43400"/>
    <w:rsid w:val="00E46EFB"/>
    <w:rsid w:val="00E5726C"/>
    <w:rsid w:val="00E62F78"/>
    <w:rsid w:val="00E733FE"/>
    <w:rsid w:val="00E7784B"/>
    <w:rsid w:val="00E9337D"/>
    <w:rsid w:val="00E9782F"/>
    <w:rsid w:val="00EA3F4D"/>
    <w:rsid w:val="00EC626A"/>
    <w:rsid w:val="00ED6DCF"/>
    <w:rsid w:val="00EE39A0"/>
    <w:rsid w:val="00EF4DE7"/>
    <w:rsid w:val="00EF5751"/>
    <w:rsid w:val="00F05A52"/>
    <w:rsid w:val="00F07B41"/>
    <w:rsid w:val="00F11703"/>
    <w:rsid w:val="00F12EEB"/>
    <w:rsid w:val="00F16CE5"/>
    <w:rsid w:val="00F17DAD"/>
    <w:rsid w:val="00F17E45"/>
    <w:rsid w:val="00F21B8A"/>
    <w:rsid w:val="00F255EC"/>
    <w:rsid w:val="00F44087"/>
    <w:rsid w:val="00F45DB0"/>
    <w:rsid w:val="00F546BF"/>
    <w:rsid w:val="00F64A9F"/>
    <w:rsid w:val="00F769F9"/>
    <w:rsid w:val="00F816AB"/>
    <w:rsid w:val="00F84E05"/>
    <w:rsid w:val="00F96581"/>
    <w:rsid w:val="00FB0118"/>
    <w:rsid w:val="00FB56C4"/>
    <w:rsid w:val="00FD29B9"/>
    <w:rsid w:val="00FD5A97"/>
    <w:rsid w:val="00FE309D"/>
    <w:rsid w:val="00FF0C3A"/>
    <w:rsid w:val="00FF1E04"/>
    <w:rsid w:val="00FF501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0C3A"/>
  </w:style>
  <w:style w:type="paragraph" w:styleId="Ttulo1">
    <w:name w:val="heading 1"/>
    <w:basedOn w:val="Normal"/>
    <w:next w:val="Normal"/>
    <w:link w:val="Ttulo1Car"/>
    <w:uiPriority w:val="9"/>
    <w:qFormat/>
    <w:rsid w:val="00111796"/>
    <w:pPr>
      <w:keepNext/>
      <w:keepLines/>
      <w:spacing w:before="480" w:after="0"/>
      <w:outlineLvl w:val="0"/>
    </w:pPr>
    <w:rPr>
      <w:rFonts w:asciiTheme="majorHAnsi" w:eastAsiaTheme="majorEastAsia" w:hAnsiTheme="majorHAnsi" w:cstheme="majorBidi"/>
      <w:b/>
      <w:bCs/>
      <w:color w:val="365F91" w:themeColor="accent1" w:themeShade="BF"/>
      <w:sz w:val="28"/>
      <w:szCs w:val="28"/>
      <w:lang w:val="es-ES"/>
    </w:rPr>
  </w:style>
  <w:style w:type="paragraph" w:styleId="Ttulo2">
    <w:name w:val="heading 2"/>
    <w:basedOn w:val="Normal"/>
    <w:next w:val="Normal"/>
    <w:link w:val="Ttulo2Car"/>
    <w:uiPriority w:val="9"/>
    <w:unhideWhenUsed/>
    <w:qFormat/>
    <w:rsid w:val="00F84E05"/>
    <w:pPr>
      <w:keepNext/>
      <w:keepLines/>
      <w:spacing w:before="200" w:after="0" w:line="259" w:lineRule="auto"/>
      <w:outlineLvl w:val="1"/>
    </w:pPr>
    <w:rPr>
      <w:rFonts w:asciiTheme="majorHAnsi" w:eastAsiaTheme="majorEastAsia" w:hAnsiTheme="majorHAnsi" w:cstheme="majorBidi"/>
      <w:b/>
      <w:bCs/>
      <w:color w:val="4F81BD" w:themeColor="accent1"/>
      <w:sz w:val="26"/>
      <w:szCs w:val="26"/>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C63E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C63E18"/>
    <w:rPr>
      <w:sz w:val="20"/>
      <w:szCs w:val="20"/>
    </w:rPr>
  </w:style>
  <w:style w:type="character" w:styleId="Refdenotaalpie">
    <w:name w:val="footnote reference"/>
    <w:basedOn w:val="Fuentedeprrafopredeter"/>
    <w:uiPriority w:val="99"/>
    <w:semiHidden/>
    <w:unhideWhenUsed/>
    <w:rsid w:val="00C63E18"/>
    <w:rPr>
      <w:vertAlign w:val="superscript"/>
    </w:rPr>
  </w:style>
  <w:style w:type="paragraph" w:styleId="Encabezado">
    <w:name w:val="header"/>
    <w:basedOn w:val="Normal"/>
    <w:link w:val="EncabezadoCar"/>
    <w:uiPriority w:val="99"/>
    <w:unhideWhenUsed/>
    <w:rsid w:val="00F255E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255EC"/>
  </w:style>
  <w:style w:type="paragraph" w:styleId="Piedepgina">
    <w:name w:val="footer"/>
    <w:basedOn w:val="Normal"/>
    <w:link w:val="PiedepginaCar"/>
    <w:uiPriority w:val="99"/>
    <w:unhideWhenUsed/>
    <w:rsid w:val="00F255E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255EC"/>
  </w:style>
  <w:style w:type="paragraph" w:styleId="Prrafodelista">
    <w:name w:val="List Paragraph"/>
    <w:basedOn w:val="Normal"/>
    <w:uiPriority w:val="34"/>
    <w:qFormat/>
    <w:rsid w:val="003B2053"/>
    <w:pPr>
      <w:ind w:left="720"/>
      <w:contextualSpacing/>
    </w:pPr>
  </w:style>
  <w:style w:type="paragraph" w:styleId="Textodeglobo">
    <w:name w:val="Balloon Text"/>
    <w:basedOn w:val="Normal"/>
    <w:link w:val="TextodegloboCar"/>
    <w:uiPriority w:val="99"/>
    <w:semiHidden/>
    <w:unhideWhenUsed/>
    <w:rsid w:val="0061237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1237F"/>
    <w:rPr>
      <w:rFonts w:ascii="Tahoma" w:hAnsi="Tahoma" w:cs="Tahoma"/>
      <w:sz w:val="16"/>
      <w:szCs w:val="16"/>
    </w:rPr>
  </w:style>
  <w:style w:type="paragraph" w:styleId="Bibliografa">
    <w:name w:val="Bibliography"/>
    <w:basedOn w:val="Normal"/>
    <w:next w:val="Normal"/>
    <w:uiPriority w:val="37"/>
    <w:unhideWhenUsed/>
    <w:rsid w:val="00111796"/>
  </w:style>
  <w:style w:type="character" w:customStyle="1" w:styleId="Ttulo1Car">
    <w:name w:val="Título 1 Car"/>
    <w:basedOn w:val="Fuentedeprrafopredeter"/>
    <w:link w:val="Ttulo1"/>
    <w:uiPriority w:val="9"/>
    <w:rsid w:val="00111796"/>
    <w:rPr>
      <w:rFonts w:asciiTheme="majorHAnsi" w:eastAsiaTheme="majorEastAsia" w:hAnsiTheme="majorHAnsi" w:cstheme="majorBidi"/>
      <w:b/>
      <w:bCs/>
      <w:color w:val="365F91" w:themeColor="accent1" w:themeShade="BF"/>
      <w:sz w:val="28"/>
      <w:szCs w:val="28"/>
      <w:lang w:val="es-ES"/>
    </w:rPr>
  </w:style>
  <w:style w:type="paragraph" w:styleId="Epgrafe">
    <w:name w:val="caption"/>
    <w:basedOn w:val="Normal"/>
    <w:next w:val="Normal"/>
    <w:uiPriority w:val="35"/>
    <w:unhideWhenUsed/>
    <w:qFormat/>
    <w:rsid w:val="00111796"/>
    <w:pPr>
      <w:spacing w:line="240" w:lineRule="auto"/>
    </w:pPr>
    <w:rPr>
      <w:b/>
      <w:bCs/>
      <w:color w:val="4F81BD" w:themeColor="accent1"/>
      <w:sz w:val="18"/>
      <w:szCs w:val="18"/>
    </w:rPr>
  </w:style>
  <w:style w:type="character" w:customStyle="1" w:styleId="Hipervnculo1">
    <w:name w:val="Hipervínculo1"/>
    <w:basedOn w:val="Fuentedeprrafopredeter"/>
    <w:uiPriority w:val="99"/>
    <w:unhideWhenUsed/>
    <w:rsid w:val="0085705A"/>
    <w:rPr>
      <w:color w:val="0000FF"/>
      <w:u w:val="single"/>
    </w:rPr>
  </w:style>
  <w:style w:type="character" w:styleId="Hipervnculo">
    <w:name w:val="Hyperlink"/>
    <w:basedOn w:val="Fuentedeprrafopredeter"/>
    <w:uiPriority w:val="99"/>
    <w:semiHidden/>
    <w:unhideWhenUsed/>
    <w:rsid w:val="0085705A"/>
    <w:rPr>
      <w:color w:val="0000FF" w:themeColor="hyperlink"/>
      <w:u w:val="single"/>
    </w:rPr>
  </w:style>
  <w:style w:type="paragraph" w:customStyle="1" w:styleId="CITASenPARRAFO">
    <w:name w:val="CITASenPARRAFO"/>
    <w:basedOn w:val="Normal"/>
    <w:rsid w:val="0085705A"/>
    <w:pPr>
      <w:spacing w:before="240" w:after="360" w:line="240" w:lineRule="auto"/>
      <w:ind w:left="851" w:right="851"/>
      <w:jc w:val="both"/>
    </w:pPr>
    <w:rPr>
      <w:rFonts w:ascii="Arial Narrow" w:eastAsia="Times New Roman" w:hAnsi="Arial Narrow" w:cs="Times New Roman"/>
      <w:sz w:val="24"/>
      <w:szCs w:val="24"/>
      <w:lang w:val="es-ES_tradnl" w:eastAsia="es-ES"/>
    </w:rPr>
  </w:style>
  <w:style w:type="character" w:customStyle="1" w:styleId="Ttulo2Car">
    <w:name w:val="Título 2 Car"/>
    <w:basedOn w:val="Fuentedeprrafopredeter"/>
    <w:link w:val="Ttulo2"/>
    <w:uiPriority w:val="9"/>
    <w:rsid w:val="00F84E05"/>
    <w:rPr>
      <w:rFonts w:asciiTheme="majorHAnsi" w:eastAsiaTheme="majorEastAsia" w:hAnsiTheme="majorHAnsi" w:cstheme="majorBidi"/>
      <w:b/>
      <w:bCs/>
      <w:color w:val="4F81BD" w:themeColor="accent1"/>
      <w:sz w:val="26"/>
      <w:szCs w:val="26"/>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AR" w:eastAsia="es-A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antigua.unlam.edu.ar"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b:Source>
    <b:Tag>Azc95</b:Tag>
    <b:SourceType>Book</b:SourceType>
    <b:Guid>{B4CEFABA-5370-426B-BB18-02EFCBB32856}</b:Guid>
    <b:Author>
      <b:Author>
        <b:NameList>
          <b:Person>
            <b:Last>Azcuy Ameghino</b:Last>
            <b:First>Eduardo</b:First>
          </b:Person>
        </b:NameList>
      </b:Author>
    </b:Author>
    <b:Title>El latifundio y la gran propiedad colonial rioplatense</b:Title>
    <b:Year>1995</b:Year>
    <b:City>Buenos Aires</b:City>
    <b:Publisher>Fernando García Cambeiro</b:Publisher>
    <b:CountryRegion>Argentina</b:CountryRegion>
    <b:RefOrder>11</b:RefOrder>
  </b:Source>
  <b:Source>
    <b:Tag>Azc96</b:Tag>
    <b:SourceType>BookSection</b:SourceType>
    <b:Guid>{B62EB5E6-0533-4D51-ADB7-DF0E744BF0F0}</b:Guid>
    <b:Author>
      <b:Author>
        <b:NameList>
          <b:Person>
            <b:Last>Azcuy Ameghino</b:Last>
            <b:First>Eduardo</b:First>
          </b:Person>
        </b:NameList>
      </b:Author>
      <b:BookAuthor>
        <b:NameList>
          <b:Person>
            <b:Last>Azcuy Ameghino</b:Last>
            <b:First>Eduardo</b:First>
          </b:Person>
        </b:NameList>
      </b:BookAuthor>
    </b:Author>
    <b:Title>Hacendados, poder y Estado virreinal</b:Title>
    <b:Year>1996</b:Year>
    <b:City>Buenos Aires</b:City>
    <b:Publisher>Fernando García Cambeiro</b:Publisher>
    <b:BookTitle>Poder terrateniente, relaciones de producción y orden colonial</b:BookTitle>
    <b:Pages>7-40</b:Pages>
    <b:CountryRegion>Argentina</b:CountryRegion>
    <b:RefOrder>14</b:RefOrder>
  </b:Source>
  <b:Source>
    <b:Tag>Bar07</b:Tag>
    <b:SourceType>JournalArticle</b:SourceType>
    <b:Guid>{EE3EB959-33FD-4FD5-8C42-FD87C72CC1DF}</b:Guid>
    <b:Author>
      <b:Author>
        <b:NameList>
          <b:Person>
            <b:Last>Barba</b:Last>
            <b:First>Fernando</b:First>
          </b:Person>
        </b:NameList>
      </b:Author>
    </b:Author>
    <b:Title>Crecimiento Ganadero y ocupación de tierras públicas, causas de conflictividad en la frontera bonaerense</b:Title>
    <b:Year>2007</b:Year>
    <b:Pages>1-16</b:Pages>
    <b:City>Salta</b:City>
    <b:Publisher>CEPIHA</b:Publisher>
    <b:JournalName>Revista Andes</b:JournalName>
    <b:Issue>18</b:Issue>
    <b:RefOrder>10</b:RefOrder>
  </b:Source>
  <b:Source>
    <b:Tag>Bar071</b:Tag>
    <b:SourceType>JournalArticle</b:SourceType>
    <b:Guid>{CD75AD6B-143E-41F6-BC45-94359A6903A6}</b:Guid>
    <b:Author>
      <b:Author>
        <b:NameList>
          <b:Person>
            <b:Last>Barcos</b:Last>
            <b:First>María</b:First>
            <b:Middle>Fernanda</b:Middle>
          </b:Person>
        </b:NameList>
      </b:Author>
    </b:Author>
    <b:Title>Los sistemas de acceso a la tierra en Mercedes (Guardia de Luján): pueblo, ejido y campo, 1745-1830</b:Title>
    <b:JournalName>Anuario del Instituto de Historia Argentina</b:JournalName>
    <b:Year>2007</b:Year>
    <b:Pages>85-111</b:Pages>
    <b:City>La Plata</b:City>
    <b:Publisher>Facultad de Humanidades y Ciencias de la Educación, UNLP</b:Publisher>
    <b:Issue>7</b:Issue>
    <b:RefOrder>15</b:RefOrder>
  </b:Source>
  <b:Source>
    <b:Tag>Bar</b:Tag>
    <b:SourceType>JournalArticle</b:SourceType>
    <b:Guid>{2F5C2F04-C053-4E18-A27A-2D67F1C22006}</b:Guid>
    <b:Author>
      <b:Author>
        <b:NameList>
          <b:Person>
            <b:Last>Barriera</b:Last>
            <b:First>Darío</b:First>
          </b:Person>
        </b:NameList>
      </b:Author>
    </b:Author>
    <b:Title>Instituciones, justicias de proximidad y derecho local en un contexto reformista: designación y regulación de jueces de campo en Santa Fe (gobernación-intendencia de Buenos Aires) a fines del siglo XVIII</b:Title>
    <b:JournalName>Revista de Historia del Derecho</b:JournalName>
    <b:Year>2012</b:Year>
    <b:Pages>1-28</b:Pages>
    <b:City>Buenos Aires</b:City>
    <b:Publisher>Instituto de Investigaciones de Historia del Derecho</b:Publisher>
    <b:Issue>44</b:Issue>
    <b:RefOrder>16</b:RefOrder>
  </b:Source>
  <b:Source>
    <b:Tag>Bir96</b:Tag>
    <b:SourceType>JournalArticle</b:SourceType>
    <b:Guid>{A2B3ECB7-D969-40A4-80C5-43B97185DD61}</b:Guid>
    <b:Author>
      <b:Author>
        <b:NameList>
          <b:Person>
            <b:Last>Birocco</b:Last>
            <b:First>Carlos</b:First>
          </b:Person>
        </b:NameList>
      </b:Author>
    </b:Author>
    <b:Title>Historia de un latifundio rioplatense: las estancias de Riblos en Areco, 1713-1813</b:Title>
    <b:JournalName>Anuario de Estudios Americanos</b:JournalName>
    <b:Year>1996</b:Year>
    <b:Pages>73-99</b:Pages>
    <b:City>Sevilla</b:City>
    <b:Publisher>Escuela de Estudios Hispano-Americanos</b:Publisher>
    <b:Volume>LIII</b:Volume>
    <b:Issue>1</b:Issue>
    <b:RefOrder>17</b:RefOrder>
  </b:Source>
  <b:Source>
    <b:Tag>Bir03</b:Tag>
    <b:SourceType>ConferenceProceedings</b:SourceType>
    <b:Guid>{70F9CD83-9FDA-4552-841E-4256DC798E6F}</b:Guid>
    <b:Author>
      <b:Author>
        <b:NameList>
          <b:Person>
            <b:Last>Birocco</b:Last>
            <b:First>Carlos</b:First>
          </b:Person>
        </b:NameList>
      </b:Author>
    </b:Author>
    <b:Title>Alcaldes, capitanes de navío y huérfanas. El comercio de cueros y la beneficencia pública en Buenos Aires a comienzos del siglo XVIII</b:Title>
    <b:Year>2003</b:Year>
    <b:ConferenceName>Terceras Jornadas de Historia Económica</b:ConferenceName>
    <b:City>Montevideo</b:City>
    <b:Publisher>Asociación Uruguaya de Historia Económica</b:Publisher>
    <b:Comments>http://www.audhe.org.uy/Jornadas_Internacionales_Hist_Econ/III_Jornadas/Simposios_III/03/Birocco.pdf</b:Comments>
    <b:RefOrder>7</b:RefOrder>
  </b:Source>
  <b:Source>
    <b:Tag>Con79</b:Tag>
    <b:SourceType>Book</b:SourceType>
    <b:Guid>{B6E65424-4183-465E-8CFE-91066B5872FC}</b:Guid>
    <b:Author>
      <b:Author>
        <b:NameList>
          <b:Person>
            <b:Last>Coni</b:Last>
            <b:First>Emilio</b:First>
          </b:Person>
        </b:NameList>
      </b:Author>
    </b:Author>
    <b:Title>Historia de las vaquerías en el Río de la Plata</b:Title>
    <b:Year>1979</b:Year>
    <b:City>Buenos Aires</b:City>
    <b:Publisher>Platero</b:Publisher>
    <b:CountryRegion>Argentina</b:CountryRegion>
    <b:RefOrder>18</b:RefOrder>
  </b:Source>
  <b:Source>
    <b:Tag>Fra00</b:Tag>
    <b:SourceType>BookSection</b:SourceType>
    <b:Guid>{C1F922F4-A420-42F0-BBD4-A1D378937CFC}</b:Guid>
    <b:Author>
      <b:Author>
        <b:NameList>
          <b:Person>
            <b:Last>Fradkin</b:Last>
            <b:First>Raúl</b:First>
          </b:Person>
        </b:NameList>
      </b:Author>
      <b:BookAuthor>
        <b:NameList>
          <b:Person>
            <b:Last>Tandeter</b:Last>
            <b:First>Enrique</b:First>
          </b:Person>
        </b:NameList>
      </b:BookAuthor>
    </b:Author>
    <b:Title>El mundo rural colonial</b:Title>
    <b:Year>2000</b:Year>
    <b:Pages>241-284</b:Pages>
    <b:BookTitle>Nueva Historia Argentina. La sociedad colonial</b:BookTitle>
    <b:City>Buenos Aires</b:City>
    <b:Publisher>Sudamericana</b:Publisher>
    <b:CountryRegion>Argentina</b:CountryRegion>
    <b:Volume>2</b:Volume>
    <b:RefOrder>5</b:RefOrder>
  </b:Source>
  <b:Source>
    <b:Tag>Gar91</b:Tag>
    <b:SourceType>JournalArticle</b:SourceType>
    <b:Guid>{187D80A2-7B44-4ABA-A5E2-4EA69218E889}</b:Guid>
    <b:Author>
      <b:Author>
        <b:NameList>
          <b:Person>
            <b:Last>Garavaglia</b:Last>
            <b:First>Juan</b:First>
            <b:Middle>Carlos</b:Middle>
          </b:Person>
        </b:NameList>
      </b:Author>
    </b:Author>
    <b:Title>El pan de cada día: el mercado del trigo en Buenos Aires, 1700-1820</b:Title>
    <b:Year>1991</b:Year>
    <b:Pages>7-29</b:Pages>
    <b:City>Buenos Aires</b:City>
    <b:Publisher>Instituto de Historia Argentina y Americana</b:Publisher>
    <b:JournalName>Boletín del Instituto de Historia Argentina y Americana "Dr. Emilio Ravignani"</b:JournalName>
    <b:Volume>Tercera Serie</b:Volume>
    <b:Issue>4</b:Issue>
    <b:RefOrder>19</b:RefOrder>
  </b:Source>
  <b:Source>
    <b:Tag>Gar99</b:Tag>
    <b:SourceType>Book</b:SourceType>
    <b:Guid>{F3D98B1B-3063-4857-BE96-5CA8008AEF8E}</b:Guid>
    <b:Author>
      <b:Author>
        <b:NameList>
          <b:Person>
            <b:Last>Garavaglia</b:Last>
            <b:First>Juan</b:First>
            <b:Middle>Carlos</b:Middle>
          </b:Person>
        </b:NameList>
      </b:Author>
    </b:Author>
    <b:Title>Pastores y labradores de Buenos Aires. Una historia agraria de la campaña bonaerense, 1700-1830</b:Title>
    <b:Year>1999</b:Year>
    <b:City>Buenos Aires</b:City>
    <b:Publisher>Ediciones de la flor</b:Publisher>
    <b:CountryRegion>Argentina</b:CountryRegion>
    <b:RefOrder>3</b:RefOrder>
  </b:Source>
  <b:Source>
    <b:Tag>Gar09</b:Tag>
    <b:SourceType>BookSection</b:SourceType>
    <b:Guid>{6183BB18-72A6-4D23-B82C-4C09BBD26C59}</b:Guid>
    <b:Author>
      <b:Author>
        <b:NameList>
          <b:Person>
            <b:Last>Garavaglia</b:Last>
            <b:First>Juan</b:First>
            <b:Middle>Carlos</b:Middle>
          </b:Person>
        </b:NameList>
      </b:Author>
      <b:BookAuthor>
        <b:NameList>
          <b:Person>
            <b:Last>Barriera</b:Last>
            <b:First>Darío</b:First>
          </b:Person>
        </b:NameList>
      </b:BookAuthor>
    </b:Author>
    <b:Title>La cruz, la vara, la espada. Las relaciones de poder en el pueblo de Areco</b:Title>
    <b:BookTitle>Justicias y fronteras. Estudios sobre historia de la justicia en el Río de la Plata (siglos XVI-XIX)</b:BookTitle>
    <b:Year>2009</b:Year>
    <b:Pages>89-117</b:Pages>
    <b:City>Murcia</b:City>
    <b:Publisher>Universidad de Murcia</b:Publisher>
    <b:CountryRegion>España</b:CountryRegion>
    <b:RefOrder>13</b:RefOrder>
  </b:Source>
  <b:Source>
    <b:Tag>Gel</b:Tag>
    <b:SourceType>JournalArticle</b:SourceType>
    <b:Guid>{97ECE9F2-570D-4BC1-BCD0-ACA830CEFD62}</b:Guid>
    <b:Author>
      <b:Author>
        <b:NameList>
          <b:Person>
            <b:Last>Gelman</b:Last>
            <b:First>Jorge</b:First>
          </b:Person>
        </b:NameList>
      </b:Author>
    </b:Author>
    <b:Title>Sobre el carácter del comercio colonial y los patrones de inversión de un gran comerciante en el Río de la Plata del siglo XVIII</b:Title>
    <b:JournalName>Boletín del Instituto de Historia Argentina y Americana "Dr. Emilio Ravignani"</b:JournalName>
    <b:Year>1989</b:Year>
    <b:Pages>51-69</b:Pages>
    <b:City>Buenos Aires</b:City>
    <b:Publisher> Instituto de Historia Argentina y Americana "Dr. Emilio Ravignani"</b:Publisher>
    <b:Volume>Tercera Serie</b:Volume>
    <b:Issue>1</b:Issue>
    <b:RefOrder>6</b:RefOrder>
  </b:Source>
  <b:Source>
    <b:Tag>Gel93</b:Tag>
    <b:SourceType>JournalArticle</b:SourceType>
    <b:Guid>{8D2D778D-3591-4E81-867B-0D402CBCC0AD}</b:Guid>
    <b:Author>
      <b:Author>
        <b:NameList>
          <b:Person>
            <b:Last>Gelman</b:Last>
            <b:First>Jorge</b:First>
          </b:Person>
        </b:NameList>
      </b:Author>
    </b:Author>
    <b:Title>Los caminos del mercado: campesinos, estancieros y pulperos en una región del Río de la Plata colonial</b:Title>
    <b:JournalName>Latin American Research Review</b:JournalName>
    <b:Year>1993</b:Year>
    <b:Pages>89-118</b:Pages>
    <b:City>Pittsburgh</b:City>
    <b:Publisher> Centro de Estudios Latinoamericanos de la Universidad de </b:Publisher>
    <b:Volume>28</b:Volume>
    <b:Issue>2</b:Issue>
    <b:RefOrder>20</b:RefOrder>
  </b:Source>
  <b:Source>
    <b:Tag>Gel931</b:Tag>
    <b:SourceType>BookSection</b:SourceType>
    <b:Guid>{6E5C349E-7D9C-4472-8CEC-DA0CE5C22962}</b:Guid>
    <b:Author>
      <b:Author>
        <b:NameList>
          <b:Person>
            <b:Last>Gelman</b:Last>
            <b:First>Jorge</b:First>
          </b:Person>
        </b:NameList>
      </b:Author>
      <b:BookAuthor>
        <b:NameList>
          <b:Person>
            <b:Last>Fradkin</b:Last>
            <b:First>Raúl</b:First>
          </b:Person>
        </b:NameList>
      </b:BookAuthor>
    </b:Author>
    <b:Title>Una región y una chacra en la campaña rioplatense: las condiciones de la producción triguera a fines de la época colonal</b:Title>
    <b:Year>1993</b:Year>
    <b:Pages>7-39</b:Pages>
    <b:City>Buenos Aires</b:City>
    <b:Publisher>Centro Editor de América Latina</b:Publisher>
    <b:CountryRegion>Argentina</b:CountryRegion>
    <b:Volume>II</b:Volume>
    <b:BookTitle>La Historia agraria del Río de la Plata colonial. Los establecimientos productivos</b:BookTitle>
    <b:RefOrder>21</b:RefOrder>
  </b:Source>
  <b:Source>
    <b:Tag>Hal93</b:Tag>
    <b:SourceType>BookSection</b:SourceType>
    <b:Guid>{FFCD21B0-3C8F-4FDE-A107-875446547B47}</b:Guid>
    <b:Author>
      <b:Author>
        <b:NameList>
          <b:Person>
            <b:Last>Halperin Donghi</b:Last>
            <b:First>Tulio</b:First>
          </b:Person>
        </b:NameList>
      </b:Author>
      <b:BookAuthor>
        <b:NameList>
          <b:Person>
            <b:Last>Fradkin</b:Last>
            <b:First>Raúl</b:First>
          </b:Person>
        </b:NameList>
      </b:BookAuthor>
    </b:Author>
    <b:Title>Una estancia en la campaña de Buenos Aires, Fontezuela, 1753-1809</b:Title>
    <b:BookTitle>La historia agraria del Río de la Plata colonial. Los establecimientos productivos</b:BookTitle>
    <b:Year>1993</b:Year>
    <b:Pages>45-65</b:Pages>
    <b:City>Buenos Aires</b:City>
    <b:Publisher>Centro Editor de América Latina</b:Publisher>
    <b:CountryRegion>Argentina</b:CountryRegion>
    <b:RefOrder>22</b:RefOrder>
  </b:Source>
  <b:Source>
    <b:Tag>Hal10</b:Tag>
    <b:SourceType>Book</b:SourceType>
    <b:Guid>{D1C1B406-00A5-4059-A5AC-E23C77CF5EA4}</b:Guid>
    <b:Author>
      <b:Author>
        <b:NameList>
          <b:Person>
            <b:Last>Halperin Donghi</b:Last>
            <b:First>Tulio</b:First>
          </b:Person>
        </b:NameList>
      </b:Author>
    </b:Author>
    <b:Title>Historia contemporánea de América Latina</b:Title>
    <b:Year>2010</b:Year>
    <b:City>Buenos Aires</b:City>
    <b:Publisher>Alianza Editorial</b:Publisher>
    <b:CountryRegion>Argentina</b:CountryRegion>
    <b:RefOrder>23</b:RefOrder>
  </b:Source>
  <b:Source>
    <b:Tag>Har03</b:Tag>
    <b:SourceType>ConferenceProceedings</b:SourceType>
    <b:Guid>{1A482747-5E22-4BCD-8484-6018B9BF5689}</b:Guid>
    <b:Author>
      <b:Author>
        <b:NameList>
          <b:Person>
            <b:Last>Harari</b:Last>
            <b:First>Fabián</b:First>
          </b:Person>
        </b:NameList>
      </b:Author>
    </b:Author>
    <b:Title>Las vaquerías a comienzos del siglo XVIII: una aproximación desde el marxismo</b:Title>
    <b:Year>2003</b:Year>
    <b:City>Montevideo</b:City>
    <b:Publisher>Asociación Uruguaya de Historia Económica</b:Publisher>
    <b:ConferenceName>Terceras Jornadas de Historia Económica</b:ConferenceName>
    <b:RefOrder>24</b:RefOrder>
  </b:Source>
  <b:Source>
    <b:Tag>Cór06</b:Tag>
    <b:SourceType>JournalArticle</b:SourceType>
    <b:Guid>{4CE695F2-BE59-44EE-AE6A-DA1F32C12889}</b:Guid>
    <b:Author>
      <b:Author>
        <b:NameList>
          <b:Person>
            <b:Last>Córdoba de la Llave</b:Last>
            <b:First>Ricardo</b:First>
          </b:Person>
        </b:NameList>
      </b:Author>
    </b:Author>
    <b:Title>La implantación de la Hermandad y su actuación contra el crimen en Andalucía a fines del siglo XV</b:Title>
    <b:Year>2006</b:Year>
    <b:City>Durango</b:City>
    <b:Publisher>Centro de Historia del Crimen de Durango</b:Publisher>
    <b:JournalName>Clío y Crimen</b:JournalName>
    <b:Pages>167-194</b:Pages>
    <b:Issue>3</b:Issue>
    <b:RefOrder>12</b:RefOrder>
  </b:Source>
  <b:Source>
    <b:Tag>Lev09</b:Tag>
    <b:SourceType>JournalArticle</b:SourceType>
    <b:Guid>{400C5F4D-55C1-4B72-BBB6-DDB30ECF5414}</b:Guid>
    <b:Author>
      <b:Author>
        <b:NameList>
          <b:Person>
            <b:Last>Levaggi</b:Last>
            <b:First>Abelardo</b:First>
          </b:Person>
        </b:NameList>
      </b:Author>
    </b:Author>
    <b:Title>La Alcaldía de la Hermandad en el Virreinato del Río de la Plata (1776-1810)</b:Title>
    <b:Pages>317-348</b:Pages>
    <b:Year>2009</b:Year>
    <b:City>Valparaíso</b:City>
    <b:Publisher>Ediciones Universitarias de Valparaíso </b:Publisher>
    <b:JournalName>Revista de estudios histórico-jurídicos</b:JournalName>
    <b:Issue>31</b:Issue>
    <b:RefOrder>25</b:RefOrder>
  </b:Source>
  <b:Source>
    <b:Tag>May04</b:Tag>
    <b:SourceType>Book</b:SourceType>
    <b:Guid>{E2E8FA6B-81D0-4A84-A27F-7B95D4972DF7}</b:Guid>
    <b:Author>
      <b:Author>
        <b:NameList>
          <b:Person>
            <b:Last>Mayo</b:Last>
            <b:First>Carlos</b:First>
          </b:Person>
        </b:NameList>
      </b:Author>
    </b:Author>
    <b:Title>Estancia y sociedad en la pampa (1740-1820)</b:Title>
    <b:Year>2004</b:Year>
    <b:City>Buenos Aires</b:City>
    <b:Publisher>Biblos</b:Publisher>
    <b:CountryRegion>Argentina</b:CountryRegion>
    <b:RefOrder>4</b:RefOrder>
  </b:Source>
  <b:Source>
    <b:Tag>Mil00</b:Tag>
    <b:SourceType>BookSection</b:SourceType>
    <b:Guid>{C1DA58CB-6A69-47AF-8BD4-56614484AF5F}</b:Guid>
    <b:Author>
      <b:Author>
        <b:NameList>
          <b:Person>
            <b:Last>Milletich</b:Last>
            <b:First>Vilma</b:First>
          </b:Person>
        </b:NameList>
      </b:Author>
    </b:Author>
    <b:Title>El Río de la Plata en la economía colonial</b:Title>
    <b:Year>2000</b:Year>
    <b:City>Buenos Aires</b:City>
    <b:Publisher>Sudamericana</b:Publisher>
    <b:CountryRegion>Argentina</b:CountryRegion>
    <b:Pages>189-240</b:Pages>
    <b:BookTitle>Nueva Historia Argentina. La sociedad colonial</b:BookTitle>
    <b:RefOrder>26</b:RefOrder>
  </b:Source>
  <b:Source>
    <b:Tag>Oca07</b:Tag>
    <b:SourceType>JournalArticle</b:SourceType>
    <b:Guid>{D707DABD-32ED-4DBE-9235-7D38D6352DBE}</b:Guid>
    <b:Author>
      <b:Author>
        <b:NameList>
          <b:Person>
            <b:Last>Ocampo López</b:Last>
            <b:First>Javier</b:First>
          </b:Person>
        </b:NameList>
      </b:Author>
    </b:Author>
    <b:Title>La microhistoria en la historiografía general</b:Title>
    <b:Year>2007</b:Year>
    <b:Pages>9-26</b:Pages>
    <b:City>Manizales</b:City>
    <b:Publisher>Universidad de Caldas</b:Publisher>
    <b:JournalName>Revista Latinoamericana de Estudios Educativos</b:JournalName>
    <b:Volume>3</b:Volume>
    <b:Issue>1</b:Issue>
    <b:RefOrder>2</b:RefOrder>
  </b:Source>
  <b:Source>
    <b:Tag>Suá03</b:Tag>
    <b:SourceType>JournalArticle</b:SourceType>
    <b:Guid>{D1DFCE44-EF81-43B1-BAED-7604739710C2}</b:Guid>
    <b:Author>
      <b:Author>
        <b:NameList>
          <b:Person>
            <b:Last>Suárez</b:Last>
            <b:First>Teresa</b:First>
          </b:Person>
          <b:Person>
            <b:Last>Tornay</b:Last>
            <b:First>María</b:First>
            <b:Middle>Laura</b:Middle>
          </b:Person>
        </b:NameList>
      </b:Author>
    </b:Author>
    <b:Title>Poblaciones, vecinos y fronteras rioplatenses. Santa Fe a fines del siglo XVIII</b:Title>
    <b:JournalName>Anuario de Estudios Americanos</b:JournalName>
    <b:Year>2003</b:Year>
    <b:Pages>521-550</b:Pages>
    <b:City>Sevilla</b:City>
    <b:Publisher>Escuela de Estudios Hispano-Americanos de Sevilla </b:Publisher>
    <b:Volume>X</b:Volume>
    <b:Issue>2</b:Issue>
    <b:RefOrder>8</b:RefOrder>
  </b:Source>
  <b:Source>
    <b:Tag>Wal96</b:Tag>
    <b:SourceType>JournalArticle</b:SourceType>
    <b:Guid>{E947709C-8057-49AE-9606-81ED52283036}</b:Guid>
    <b:Author>
      <b:Author>
        <b:NameList>
          <b:Person>
            <b:Last>Wallerstein</b:Last>
            <b:First>Immanuel</b:First>
          </b:Person>
        </b:NameList>
      </b:Author>
    </b:Author>
    <b:Title>Abrir las Ciencias Sociales</b:Title>
    <b:JournalName>Boletín del Social Science Research Coincil</b:JournalName>
    <b:Year>1996</b:Year>
    <b:Pages>2</b:Pages>
    <b:Month>marzo</b:Month>
    <b:Volume>50</b:Volume>
    <b:Issue>1</b:Issue>
    <b:Comments>Traducción de Fernando Cubides</b:Comments>
    <b:RefOrder>27</b:RefOrder>
  </b:Source>
  <b:Source>
    <b:Tag>Cha</b:Tag>
    <b:SourceType>BookSection</b:SourceType>
    <b:Guid>{0F3FF63E-6733-4618-BC63-D611D61ADB7C}</b:Guid>
    <b:Author>
      <b:Author>
        <b:NameList>
          <b:Person>
            <b:Last>Chartier</b:Last>
            <b:First>Roger</b:First>
          </b:Person>
        </b:NameList>
      </b:Author>
    </b:Author>
    <b:Title>L'Histoire entre récit et connaissance</b:Title>
    <b:City>París</b:City>
    <b:Publisher>Éditions Albin Michel</b:Publisher>
    <b:CountryRegion>Francia</b:CountryRegion>
    <b:BookTitle>Au bord de la falaise. L'Histoire entre certitudes et inquietudes</b:BookTitle>
    <b:Year>1998</b:Year>
    <b:RefOrder>1</b:RefOrder>
  </b:Source>
  <b:Source>
    <b:Tag>Wed90</b:Tag>
    <b:SourceType>Book</b:SourceType>
    <b:Guid>{D9826A15-A701-4CDB-B79D-5CC78D8F2D3F}</b:Guid>
    <b:Author>
      <b:Author>
        <b:NameList>
          <b:Person>
            <b:Last>Wedovoy</b:Last>
            <b:First>Enrique</b:First>
          </b:Person>
        </b:NameList>
      </b:Author>
    </b:Author>
    <b:Title>La estancia argentina. Explotación capitalista o bárbara</b:Title>
    <b:Year>1990</b:Year>
    <b:City>Buenos Aires</b:City>
    <b:Publisher>Mimeo</b:Publisher>
    <b:CountryRegion>Argentina</b:CountryRegion>
    <b:RefOrder>9</b:RefOrder>
  </b:Source>
  <b:Source>
    <b:Tag>Arc30</b:Tag>
    <b:SourceType>Book</b:SourceType>
    <b:Guid>{B5B78973-7F25-4146-AF24-2A8252C7427F}</b:Guid>
    <b:Author>
      <b:Author>
        <b:Corporate>Archivo General de la Nación</b:Corporate>
      </b:Author>
      <b:Editor>
        <b:NameList>
          <b:Person>
            <b:Last>Corbet France</b:Last>
            <b:First>Eugenio</b:First>
          </b:Person>
        </b:NameList>
      </b:Editor>
    </b:Author>
    <b:Title>Acuerdos del Extinguido Cabildo de Buenos Aires</b:Title>
    <b:Year>1930</b:Year>
    <b:City>Barcelona</b:City>
    <b:Publisher>s/n</b:Publisher>
    <b:CountryRegion>España</b:CountryRegion>
    <b:Volume>8</b:Volume>
    <b:RefOrder>28</b:RefOrder>
  </b:Source>
  <b:Source>
    <b:Tag>Arc28</b:Tag>
    <b:SourceType>Book</b:SourceType>
    <b:Guid>{15BEE364-3BC4-4187-A091-B27CA5F7BE7C}</b:Guid>
    <b:Author>
      <b:Author>
        <b:Corporate>Archivo General de la Nación</b:Corporate>
      </b:Author>
      <b:Editor>
        <b:NameList>
          <b:Person>
            <b:Last>Mallié</b:Last>
            <b:First>Augusto</b:First>
            <b:Middle>S.</b:Middle>
          </b:Person>
        </b:NameList>
      </b:Editor>
    </b:Author>
    <b:Title>Acuerdos del Extinguido Cabildo de Buenos Aires</b:Title>
    <b:Year>1928</b:Year>
    <b:City>Barcelona</b:City>
    <b:CountryRegion>España</b:CountryRegion>
    <b:Volume>5</b:Volume>
    <b:Publisher>s/n</b:Publisher>
    <b:RefOrder>29</b:RefOrder>
  </b:Source>
  <b:Source>
    <b:Tag>Arc29</b:Tag>
    <b:SourceType>Book</b:SourceType>
    <b:Guid>{E891F3DA-1FF6-4870-B205-21FF18FA46F6}</b:Guid>
    <b:Author>
      <b:Author>
        <b:Corporate>Archivo General de la Nación</b:Corporate>
      </b:Author>
      <b:Editor>
        <b:NameList>
          <b:Person>
            <b:Last>Maillé</b:Last>
            <b:First>Augusto</b:First>
            <b:Middle>S.</b:Middle>
          </b:Person>
        </b:NameList>
      </b:Editor>
    </b:Author>
    <b:Title>Acuerdos del Extinguido Cabildo de Buenos Aires</b:Title>
    <b:Year>1929</b:Year>
    <b:City>Barcelona</b:City>
    <b:Publisher>s/n</b:Publisher>
    <b:CountryRegion>España</b:CountryRegion>
    <b:Volume>7</b:Volume>
    <b:RefOrder>30</b:RefOrder>
  </b:Source>
  <b:Source>
    <b:Tag>Als58</b:Tag>
    <b:SourceType>Report</b:SourceType>
    <b:Guid>{321A75AE-72FB-4E22-A6E0-DE00EDCD61A3}</b:Guid>
    <b:Title>División Nacional. Sección Gobierno, Estado de Buenos Aires. Legajo 166, X-29-2-5, Expediente 15880</b:Title>
    <b:Year>1853-1858</b:Year>
    <b:Publisher>Archivo General de la Nación</b:Publisher>
    <b:Author>
      <b:Author>
        <b:NameList>
          <b:Person>
            <b:Last>Alsina</b:Last>
            <b:First>Valentin.</b:First>
          </b:Person>
        </b:NameList>
      </b:Author>
    </b:Author>
    <b:City>Buenos Aires</b:City>
    <b:RefOrder>1</b:RefOrder>
  </b:Source>
  <b:Source>
    <b:Tag>Mat12</b:Tag>
    <b:SourceType>DocumentFromInternetSite</b:SourceType>
    <b:Guid>{83216E4B-2831-40B4-A82F-8B20D0731DFA}</b:Guid>
    <b:Author>
      <b:Author>
        <b:NameList>
          <b:Person>
            <b:Last>Mata</b:Last>
            <b:First>Sara</b:First>
            <b:Middle>E.</b:Middle>
          </b:Person>
        </b:NameList>
      </b:Author>
      <b:Editor>
        <b:NameList>
          <b:Person>
            <b:Last>Plata</b:Last>
            <b:First>Universidad</b:First>
            <b:Middle>Nacional de la</b:Middle>
          </b:Person>
        </b:NameList>
      </b:Editor>
      <b:ProducerName>
        <b:NameList>
          <b:Person>
            <b:Last>(FaHCE)</b:Last>
            <b:First>Facultad</b:First>
            <b:Middle>de Humanidades y Ciencias de la Educacion</b:Middle>
          </b:Person>
        </b:NameList>
      </b:ProducerName>
    </b:Author>
    <b:Title>Carlos Mayo y la historiografía argentina</b:Title>
    <b:Year>2012</b:Year>
    <b:InternetSiteTitle>Anuario del Instituto de  Historia Argentina (12).  117-122. En Memoria Académica.http://memoria.fahce.unlp.edu.ar/art_revistas/pr.5910/pr.5910.pdf</b:InternetSiteTitle>
    <b:YearAccessed>2016</b:YearAccessed>
    <b:MonthAccessed>Octubre</b:MonthAccessed>
    <b:DayAccessed>15</b:DayAccessed>
    <b:RefOrder>2</b:RefOrder>
  </b:Source>
  <b:Source>
    <b:Tag>Fra09</b:Tag>
    <b:SourceType>Book</b:SourceType>
    <b:Guid>{A05EB2D6-8A73-4950-945B-5063B53D38CA}</b:Guid>
    <b:Title>"La Ley es tela de araña". Ley, justicia y sociedad rural en Buenos Aires, 1780-1830.</b:Title>
    <b:Year>2009</b:Year>
    <b:Publisher>Prometeo Libros</b:Publisher>
    <b:City>Buenos Aires</b:City>
    <b:Author>
      <b:Author>
        <b:NameList>
          <b:Person>
            <b:Last>Fradkin</b:Last>
            <b:First>Raúl(Compilador)</b:First>
          </b:Person>
        </b:NameList>
      </b:Author>
    </b:Author>
    <b:RefOrder>3</b:RefOrder>
  </b:Source>
  <b:Source>
    <b:Tag>Ola12</b:Tag>
    <b:SourceType>Report</b:SourceType>
    <b:Guid>{E5147BB1-7F6D-40E5-A7DF-E4A010281613}</b:Guid>
    <b:Title>Valentín Alsina: Jurista, política y publicista de la república provincial de Buenos Aires a la creación de una Nación.</b:Title>
    <b:Year>2012</b:Year>
    <b:Author>
      <b:Author>
        <b:NameList>
          <b:Person>
            <b:Last>Olaza Pallero</b:Last>
            <b:First>Sandro</b:First>
          </b:Person>
        </b:NameList>
      </b:Author>
    </b:Author>
    <b:Publisher>Facultad de Derecho de Buenos Aires</b:Publisher>
    <b:RefOrder>4</b:RefOrder>
  </b:Source>
  <b:Source>
    <b:Tag>Sco64</b:Tag>
    <b:SourceType>Book</b:SourceType>
    <b:Guid>{F3986EDB-6425-445E-9392-148F6AA5B977}</b:Guid>
    <b:Author>
      <b:Author>
        <b:NameList>
          <b:Person>
            <b:Last>Scobie</b:Last>
            <b:First>James</b:First>
            <b:Middle>R.</b:Middle>
          </b:Person>
        </b:NameList>
      </b:Author>
    </b:Author>
    <b:Title>La Lucha por la consolidación de la Nacionalidad Argentina. 1852-1862</b:Title>
    <b:Year>1964</b:Year>
    <b:City>Buenos Aires</b:City>
    <b:Publisher>Hachette</b:Publisher>
    <b:RefOrder>5</b:RefOrder>
  </b:Source>
  <b:Source>
    <b:Tag>MarcadorDePosición1</b:Tag>
    <b:SourceType>Report</b:SourceType>
    <b:Guid>{87C39EE4-F692-4C76-9AB4-B8F1FB12F52E}</b:Guid>
    <b:Title>División Nacional. Sección Gobierno, Estado de Buenos Aires. Legajo 166, X-29-2-5, Expediente 15880</b:Title>
    <b:Year>1853-1858</b:Year>
    <b:Publisher>Archivo General de la Nación</b:Publisher>
    <b:Author>
      <b:Author>
        <b:NameList>
          <b:Person>
            <b:Last>Alsina</b:Last>
            <b:First>Nota</b:First>
            <b:Middle>de y respuesta de la comisión de Hacendados (1856-1858)</b:Middle>
          </b:Person>
        </b:NameList>
      </b:Author>
    </b:Author>
    <b:City>Buenos Aires</b:City>
    <b:RefOrder>6</b:RefOrder>
  </b:Source>
  <b:Source>
    <b:Tag>Bel96</b:Tag>
    <b:SourceType>Misc</b:SourceType>
    <b:Guid>{C4DEB4F7-5D00-4B6D-8B14-09562DB0D667}</b:Guid>
    <b:Title>Memorias</b:Title>
    <b:Year>1796</b:Year>
    <b:City>Buenos Aires</b:City>
    <b:Publisher>Memorias del Consulado</b:Publisher>
    <b:Author>
      <b:Author>
        <b:NameList>
          <b:Person>
            <b:Last>Belgrano</b:Last>
            <b:First>Manuel</b:First>
          </b:Person>
        </b:NameList>
      </b:Author>
    </b:Author>
    <b:PublicationTitle>Medios generales de fomentar  la agricultura, animar la industria y proteger el comercio en un país agricultor.</b:PublicationTitle>
    <b:Month>Junio</b:Month>
    <b:Day>15</b:Day>
    <b:RefOrder>7</b:RefOrder>
  </b:Source>
  <b:Source>
    <b:Tag>ROP221</b:Tag>
    <b:SourceType>Misc</b:SourceType>
    <b:Guid>{95D4379E-3726-4588-A3DB-43CB7DB49E54}</b:Guid>
    <b:Author>
      <b:Author>
        <b:NameList>
          <b:Person>
            <b:Last>ROPBA</b:Last>
          </b:Person>
        </b:NameList>
      </b:Author>
    </b:Author>
    <b:Title>Registro Oficial de la Provincia de Buenos Aires</b:Title>
    <b:PublicationTitle>Marcas</b:PublicationTitle>
    <b:Year>1822</b:Year>
    <b:Month>Febrero</b:Month>
    <b:Day>23</b:Day>
    <b:City>Buenos Aires</b:City>
    <b:Publisher>Imprenta Independencia</b:Publisher>
    <b:RefOrder>8</b:RefOrder>
  </b:Source>
  <b:Source>
    <b:Tag>ROP231</b:Tag>
    <b:SourceType>Misc</b:SourceType>
    <b:Guid>{2ABAD4B8-A84B-460B-AF8C-0B9006B2E6B9}</b:Guid>
    <b:Author>
      <b:Author>
        <b:NameList>
          <b:Person>
            <b:Last>ROPBA</b:Last>
          </b:Person>
        </b:NameList>
      </b:Author>
    </b:Author>
    <b:Title>Registro Oficial de la Provincia de Buenos Aires</b:Title>
    <b:PublicationTitle>Departamento de Hacienda. Tiendas movibles en la campaña</b:PublicationTitle>
    <b:Year>1822</b:Year>
    <b:Month>Marzo</b:Month>
    <b:Day>18</b:Day>
    <b:Publisher>Imprenta Independencia</b:Publisher>
    <b:RefOrder>9</b:RefOrder>
  </b:Source>
  <b:Source>
    <b:Tag>ROP222</b:Tag>
    <b:SourceType>Misc</b:SourceType>
    <b:Guid>{2FA331C9-6189-4239-87A5-ED8D3CB26588}</b:Guid>
    <b:Author>
      <b:Author>
        <b:NameList>
          <b:Person>
            <b:Last>ROPBA</b:Last>
          </b:Person>
        </b:NameList>
      </b:Author>
    </b:Author>
    <b:Title>Registro Oficial de la Provincia de Buenos Aires</b:Title>
    <b:PublicationTitle>Vagos</b:PublicationTitle>
    <b:Year>1822</b:Year>
    <b:Month>abril</b:Month>
    <b:Day>19</b:Day>
    <b:City>Buenos Aires</b:City>
    <b:Publisher>Imprenta independencia</b:Publisher>
    <b:RefOrder>10</b:RefOrder>
  </b:Source>
  <b:Source>
    <b:Tag>ROP23</b:Tag>
    <b:SourceType>Misc</b:SourceType>
    <b:Guid>{F727A6BB-F8EC-469F-8DDB-D0FA9C625F63}</b:Guid>
    <b:Author>
      <b:Author>
        <b:NameList>
          <b:Person>
            <b:Last>ROPBA</b:Last>
          </b:Person>
        </b:NameList>
      </b:Author>
    </b:Author>
    <b:Title>Registro oficial de la Provincia de Buenos Aires</b:Title>
    <b:PublicationTitle>Contrato de peones de campo</b:PublicationTitle>
    <b:Year>1823</b:Year>
    <b:Month>Julio</b:Month>
    <b:Day>17</b:Day>
    <b:City>Buenos Aires</b:City>
    <b:Publisher>Imprenta Independencia</b:Publisher>
    <b:RefOrder>11</b:RefOrder>
  </b:Source>
  <b:Source>
    <b:Tag>Bar11</b:Tag>
    <b:SourceType>JournalArticle</b:SourceType>
    <b:Guid>{75BB218A-A9C9-42CA-A248-9DEAF104147F}</b:Guid>
    <b:Author>
      <b:Author>
        <b:NameList>
          <b:Person>
            <b:Last>Barandiarán</b:Last>
            <b:First>Luciano</b:First>
          </b:Person>
        </b:NameList>
      </b:Author>
    </b:Author>
    <b:Title>La figura de la vagancia en el Código Rual de Buenos Aires (1856-1870)</b:Title>
    <b:Year>2011</b:Year>
    <b:JournalName>Quinto sol, Vol.15, Nro1 -2011-ISSN 1851-2879 (online)</b:JournalName>
    <b:Comments>http://www.fchst.unlpam.edu.ar/ojs/index.php/quintosol</b:Comments>
    <b:RefOrder>12</b:RefOrder>
  </b:Source>
  <b:Source>
    <b:Tag>Lui17</b:Tag>
    <b:SourceType>DocumentFromInternetSite</b:SourceType>
    <b:Guid>{4657BFCA-6F21-4B4C-84D8-E5088F15CCDB}</b:Guid>
    <b:Title>Rivadavia online</b:Title>
    <b:InternetSiteTitle>Rivadavia online</b:InternetSiteTitle>
    <b:Year>2017</b:Year>
    <b:Month>mayo</b:Month>
    <b:Day>29</b:Day>
    <b:URL>http://www.rivadaviaonline.com.ar/index.php/es/columnas/7615-se-conmemora-aniversario-de-la-policia-bonaerense</b:URL>
    <b:Author>
      <b:ProducerName>
        <b:NameList>
          <b:Person>
            <b:Last>Rizzardi</b:Last>
            <b:First>Luis</b:First>
            <b:Middle>Darío</b:Middle>
          </b:Person>
        </b:NameList>
      </b:ProducerName>
      <b:Author>
        <b:NameList>
          <b:Person>
            <b:Last>Rivadaviaonline</b:Last>
          </b:Person>
        </b:NameList>
      </b:Author>
    </b:Author>
    <b:YearAccessed>2017</b:YearAccessed>
    <b:MonthAccessed>mayo</b:MonthAccessed>
    <b:ShortTitle>Se conmemora aniversario de la policia bonaerense</b:ShortTitle>
    <b:RefOrder>13</b:RefOrder>
  </b:Source>
  <b:Source>
    <b:Tag>Hor15</b:Tag>
    <b:SourceType>Book</b:SourceType>
    <b:Guid>{AE70D5D6-246B-4A1C-A344-009C534342AF}</b:Guid>
    <b:Title>Los terratenientes de la pampa argentina</b:Title>
    <b:Year>2015</b:Year>
    <b:Publisher>Siglo Veintiuno Editores</b:Publisher>
    <b:City>Buenos Aires</b:City>
    <b:Author>
      <b:Author>
        <b:NameList>
          <b:Person>
            <b:Last>Hora</b:Last>
            <b:First>Roy</b:First>
          </b:Person>
        </b:NameList>
      </b:Author>
    </b:Author>
    <b:RefOrder>14</b:RefOrder>
  </b:Source>
  <b:Source>
    <b:Tag>Gel04</b:Tag>
    <b:SourceType>Report</b:SourceType>
    <b:Guid>{F9AB005C-7037-410A-8DE6-80A2E67D66E6}</b:Guid>
    <b:Author>
      <b:Author>
        <b:NameList>
          <b:Person>
            <b:Last>Gelman</b:Last>
            <b:First>Jorge</b:First>
          </b:Person>
        </b:NameList>
      </b:Author>
    </b:Author>
    <b:Title>Notas para un debate sobre el capitalismo agrario pampeano. El ejemplo de Buenos Aires luego de la Independencia.</b:Title>
    <b:Year>2004</b:Year>
    <b:Publisher>Coloquio Las formas de Poder Social, IEHS.</b:Publisher>
    <b:City>Tandil</b:City>
    <b:RefOrder>15</b:RefOrder>
  </b:Source>
  <b:Source>
    <b:Tag>Gar03</b:Tag>
    <b:SourceType>Book</b:SourceType>
    <b:Guid>{0874B716-55F8-4EFF-86E9-908954AAE2C6}</b:Guid>
    <b:Author>
      <b:Author>
        <b:NameList>
          <b:Person>
            <b:Last>Garavaglia</b:Last>
            <b:First>Juan</b:First>
            <b:Middle>Carlos</b:Middle>
          </b:Person>
        </b:NameList>
      </b:Author>
    </b:Author>
    <b:Title>Capitalismo agrario en la frontera. Buenos Aires y la región pampeana en el siglo XIX</b:Title>
    <b:Year>2003</b:Year>
    <b:City>Buenos Aires</b:City>
    <b:Publisher>Historia Agraria</b:Publisher>
    <b:RefOrder>16</b:RefOrder>
  </b:Source>
  <b:Source>
    <b:Tag>Zeb05</b:Tag>
    <b:SourceType>JournalArticle</b:SourceType>
    <b:Guid>{4C76B792-80B9-4EDD-B0BF-567671FC525F}</b:Guid>
    <b:Author>
      <b:Author>
        <b:NameList>
          <b:Person>
            <b:Last>Zeberio</b:Last>
            <b:First>Blanca</b:First>
          </b:Person>
        </b:NameList>
      </b:Author>
    </b:Author>
    <b:Title>Los hombres y las Cosas. Cambios y continuidades en los derechos de propiedad. (Argentina, Siglo XIX)</b:Title>
    <b:Year>2005</b:Year>
    <b:Pages>151-183</b:Pages>
    <b:JournalName>Quinto Sol</b:JournalName>
    <b:RefOrder>17</b:RefOrder>
  </b:Source>
  <b:Source>
    <b:Tag>Ric13</b:Tag>
    <b:SourceType>Report</b:SourceType>
    <b:Guid>{F089B9FA-2940-4C9D-83D9-B005DE1E9E12}</b:Guid>
    <b:Title>Entre el código Rural y las instrucciones de Policía de Campaña de 1878.</b:Title>
    <b:Year>2013</b:Year>
    <b:Author>
      <b:Author>
        <b:NameList>
          <b:Person>
            <b:Last>Rico</b:Last>
            <b:First>Alejandra</b:First>
          </b:Person>
        </b:NameList>
      </b:Author>
    </b:Author>
    <b:Publisher>Jornadas de Historia de la Universidad de Cuyo</b:Publisher>
    <b:City>Mendoza</b:City>
    <b:RefOrder>18</b:RefOrder>
  </b:Source>
  <b:Source>
    <b:Tag>Fra</b:Tag>
    <b:SourceType>JournalArticle</b:SourceType>
    <b:Guid>{FE46E545-78C9-402F-91F0-8463AA0C0A06}</b:Guid>
    <b:Title>Entre la ley y la práctica: la costumbre en la campaña bonaerense de la primera mitad del S. XIX</b:Title>
    <b:Author>
      <b:Author>
        <b:NameList>
          <b:Person>
            <b:Last>Fradkin</b:Last>
            <b:First>Raúl</b:First>
            <b:Middle>O</b:Middle>
          </b:Person>
        </b:NameList>
      </b:Author>
    </b:Author>
    <b:JournalName>Anuario del IEHS</b:JournalName>
    <b:RefOrder>19</b:RefOrder>
  </b:Source>
  <b:Source>
    <b:Tag>Fra091</b:Tag>
    <b:SourceType>Book</b:SourceType>
    <b:Guid>{77782601-4B1A-46CB-A51D-BD81C8B7D987}</b:Guid>
    <b:Author>
      <b:Author>
        <b:NameList>
          <b:Person>
            <b:Last>Fradkin</b:Last>
            <b:First>Raúl</b:First>
          </b:Person>
          <b:Person>
            <b:Last>Garavaglia</b:Last>
            <b:First>Juan</b:First>
            <b:Middle>Carlos</b:Middle>
          </b:Person>
        </b:NameList>
      </b:Author>
    </b:Author>
    <b:Title>La Argentina Colonial. El Río de la Plata entre los S. XVI y XIX</b:Title>
    <b:Year>2009</b:Year>
    <b:City>Villa Ballester</b:City>
    <b:Publisher>S.XXI</b:Publisher>
    <b:RefOrder>20</b:RefOrder>
  </b:Source>
</b:Sources>
</file>

<file path=customXml/itemProps1.xml><?xml version="1.0" encoding="utf-8"?>
<ds:datastoreItem xmlns:ds="http://schemas.openxmlformats.org/officeDocument/2006/customXml" ds:itemID="{4724D320-C873-4539-ACF5-C59B91E311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488</TotalTime>
  <Pages>25</Pages>
  <Words>5262</Words>
  <Characters>28946</Characters>
  <Application>Microsoft Office Word</Application>
  <DocSecurity>0</DocSecurity>
  <Lines>241</Lines>
  <Paragraphs>68</Paragraphs>
  <ScaleCrop>false</ScaleCrop>
  <HeadingPairs>
    <vt:vector size="2" baseType="variant">
      <vt:variant>
        <vt:lpstr>Título</vt:lpstr>
      </vt:variant>
      <vt:variant>
        <vt:i4>1</vt:i4>
      </vt:variant>
    </vt:vector>
  </HeadingPairs>
  <TitlesOfParts>
    <vt:vector size="1" baseType="lpstr">
      <vt:lpstr>La organización escolar en Santiago del Estero, entre Caseros y la formación del Estado Nación, 1859-1882</vt:lpstr>
    </vt:vector>
  </TitlesOfParts>
  <Company/>
  <LinksUpToDate>false</LinksUpToDate>
  <CharactersWithSpaces>34140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 organización escolar en Santiago del Estero, entre Caseros y la formación del Estado Nación, 1859-1882</dc:title>
  <dc:subject>Antigua Matanza. Revista de Historia Regional</dc:subject>
  <dc:creator>Jugo Suárez, A.</dc:creator>
  <cp:keywords>organización escolar, subvenciones nacionales, Colegio Nacional, Escuela Normal</cp:keywords>
  <dc:description>Antigua Matanza. Revista de Historia Regional, 2(3), 10-33.
ISSN 2545-8701 
URL: http://antigua.unlam.edu.ar</dc:description>
  <cp:lastModifiedBy>Junta Historica</cp:lastModifiedBy>
  <cp:revision>60</cp:revision>
  <cp:lastPrinted>2018-06-18T14:09:00Z</cp:lastPrinted>
  <dcterms:created xsi:type="dcterms:W3CDTF">2017-05-09T13:20:00Z</dcterms:created>
  <dcterms:modified xsi:type="dcterms:W3CDTF">2018-06-18T14:10:00Z</dcterms:modified>
  <cp:category>Indagaciones históricas</cp:category>
  <cp:contentStatus>junio de 2018</cp:contentStatus>
</cp:coreProperties>
</file>