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EastAsia"/>
          <w:lang w:val="es-ES"/>
        </w:rPr>
        <w:id w:val="13528662"/>
        <w:docPartObj>
          <w:docPartGallery w:val="Cover Pages"/>
          <w:docPartUnique/>
        </w:docPartObj>
      </w:sdtPr>
      <w:sdtContent>
        <w:p w:rsidR="0033382D" w:rsidRPr="0033382D" w:rsidRDefault="0033382D" w:rsidP="0033382D">
          <w:pPr>
            <w:spacing w:after="0" w:line="480" w:lineRule="auto"/>
            <w:ind w:left="284" w:firstLine="709"/>
            <w:rPr>
              <w:rFonts w:ascii="Times New Roman" w:hAnsi="Times New Roman" w:cs="Times New Roman"/>
              <w:sz w:val="24"/>
              <w:szCs w:val="24"/>
            </w:rPr>
          </w:pPr>
          <w:r w:rsidRPr="0033382D">
            <w:rPr>
              <w:rFonts w:ascii="Times New Roman" w:hAnsi="Times New Roman" w:cs="Times New Roman"/>
              <w:noProof/>
              <w:sz w:val="24"/>
              <w:szCs w:val="24"/>
              <w:lang w:val="es-ES" w:eastAsia="es-ES"/>
            </w:rPr>
            <w:drawing>
              <wp:anchor distT="0" distB="0" distL="114300" distR="114300" simplePos="0" relativeHeight="251659264"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7" cstate="print"/>
                        <a:stretch>
                          <a:fillRect/>
                        </a:stretch>
                      </pic:blipFill>
                      <pic:spPr>
                        <a:xfrm>
                          <a:off x="0" y="0"/>
                          <a:ext cx="4914900" cy="2247900"/>
                        </a:xfrm>
                        <a:prstGeom prst="rect">
                          <a:avLst/>
                        </a:prstGeom>
                        <a:ln w="12700">
                          <a:noFill/>
                        </a:ln>
                      </pic:spPr>
                    </pic:pic>
                  </a:graphicData>
                </a:graphic>
              </wp:anchor>
            </w:drawing>
          </w:r>
          <w:r w:rsidR="003470B3" w:rsidRPr="003470B3">
            <w:rPr>
              <w:rFonts w:ascii="Times New Roman" w:hAnsi="Times New Roman" w:cs="Times New Roman"/>
              <w:noProof/>
              <w:sz w:val="24"/>
              <w:szCs w:val="24"/>
              <w:lang w:eastAsia="es-ES"/>
            </w:rPr>
            <w:pict>
              <v:rect id="_x0000_s1031" style="position:absolute;left:0;text-align:left;margin-left:253.25pt;margin-top:-.35pt;width:7.35pt;height:842.2pt;z-index:251660288;mso-position-horizontal-relative:text;mso-position-vertical-relative:page;mso-width-relative:margin;v-text-anchor:middle" filled="f" fillcolor="#dbe5f1 [660]" strokecolor="#365f91 [2404]" strokeweight="1pt">
                <v:fill opacity="52429f" o:opacity2="52429f"/>
                <v:stroke color2="#dbe5f1 [660]"/>
                <v:shadow color="#d8d8d8 [2732]" offset="3pt,3pt" offset2="2pt,2pt"/>
                <w10:wrap anchory="page"/>
              </v:rect>
            </w:pict>
          </w:r>
          <w:r w:rsidRPr="0033382D">
            <w:rPr>
              <w:rFonts w:ascii="Times New Roman" w:hAnsi="Times New Roman" w:cs="Times New Roman"/>
              <w:noProof/>
              <w:sz w:val="24"/>
              <w:szCs w:val="24"/>
              <w:lang w:val="es-ES" w:eastAsia="es-ES"/>
            </w:rPr>
            <w:drawing>
              <wp:anchor distT="0" distB="0" distL="114300" distR="114300" simplePos="0" relativeHeight="251656192"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p>
        <w:p w:rsidR="0033382D" w:rsidRPr="0033382D" w:rsidRDefault="003470B3" w:rsidP="0033382D">
          <w:pPr>
            <w:spacing w:after="0" w:line="240" w:lineRule="auto"/>
            <w:rPr>
              <w:rFonts w:eastAsiaTheme="minorEastAsia"/>
              <w:lang w:val="es-ES"/>
            </w:rPr>
          </w:pPr>
          <w:r>
            <w:rPr>
              <w:rFonts w:eastAsiaTheme="minorEastAsia"/>
              <w:noProof/>
              <w:lang w:val="es-ES" w:eastAsia="es-ES"/>
            </w:rPr>
            <w:pict>
              <v:shapetype id="_x0000_t202" coordsize="21600,21600" o:spt="202" path="m,l,21600r21600,l21600,xe">
                <v:stroke joinstyle="miter"/>
                <v:path gradientshapeok="t" o:connecttype="rect"/>
              </v:shapetype>
              <v:shape id="_x0000_s1033" type="#_x0000_t202" style="position:absolute;margin-left:-33.5pt;margin-top:116.7pt;width:279.5pt;height:233.2pt;z-index:251661312" filled="f" stroked="f" strokecolor="#00b050">
                <v:textbox style="mso-next-textbox:#_x0000_s1033">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w:r>
          <w:r>
            <w:rPr>
              <w:rFonts w:eastAsiaTheme="minorEastAsia"/>
              <w:noProof/>
              <w:lang w:val="es-ES"/>
            </w:rPr>
            <w:pict>
              <v:rect id="_x0000_s1032" style="position:absolute;margin-left:-9.4pt;margin-top:446.2pt;width:549.75pt;height:185.85pt;z-index:251662336;mso-width-percent:900;mso-position-horizontal-relative:page;mso-position-vertical-relative:page;mso-width-percent:900;v-text-anchor:middle" o:allowincell="f" fillcolor="#365f91 [2404]" strokecolor="white [3212]" strokeweight="1pt">
                <v:fill color2="#365f91 [2404]"/>
                <v:shadow color="#d8d8d8 [2732]" offset="3pt,3pt" offset2="2pt,2pt"/>
                <v:textbox style="mso-next-textbox:#_x0000_s1032" inset="14.4pt,,14.4pt">
                  <w:txbxContent>
                    <w:p w:rsidR="0033382D" w:rsidRPr="00BB48E3" w:rsidRDefault="0059003C" w:rsidP="001D1FA0">
                      <w:pPr>
                        <w:spacing w:after="0"/>
                        <w:ind w:left="284"/>
                        <w:jc w:val="center"/>
                        <w:rPr>
                          <w:rFonts w:ascii="Arial" w:hAnsi="Arial" w:cs="Arial"/>
                          <w:color w:val="FFFFFF" w:themeColor="background1"/>
                          <w:lang w:val="es-ES"/>
                        </w:rPr>
                      </w:pPr>
                      <w:r>
                        <w:rPr>
                          <w:rFonts w:ascii="Arial" w:hAnsi="Arial" w:cs="Arial"/>
                          <w:color w:val="FFFFFF" w:themeColor="background1"/>
                          <w:lang w:val="es-ES"/>
                        </w:rPr>
                        <w:t xml:space="preserve">Acosta, J. E., </w:t>
                      </w:r>
                      <w:proofErr w:type="spellStart"/>
                      <w:r>
                        <w:rPr>
                          <w:rFonts w:ascii="Arial" w:hAnsi="Arial" w:cs="Arial"/>
                          <w:color w:val="FFFFFF" w:themeColor="background1"/>
                          <w:lang w:val="es-ES"/>
                        </w:rPr>
                        <w:t>Damiano</w:t>
                      </w:r>
                      <w:proofErr w:type="spellEnd"/>
                      <w:r>
                        <w:rPr>
                          <w:rFonts w:ascii="Arial" w:hAnsi="Arial" w:cs="Arial"/>
                          <w:color w:val="FFFFFF" w:themeColor="background1"/>
                          <w:lang w:val="es-ES"/>
                        </w:rPr>
                        <w:t xml:space="preserve">, C. E. &amp; </w:t>
                      </w:r>
                      <w:proofErr w:type="spellStart"/>
                      <w:r>
                        <w:rPr>
                          <w:rFonts w:ascii="Arial" w:hAnsi="Arial" w:cs="Arial"/>
                          <w:color w:val="FFFFFF" w:themeColor="background1"/>
                          <w:lang w:val="es-ES"/>
                        </w:rPr>
                        <w:t>Marrazzo</w:t>
                      </w:r>
                      <w:proofErr w:type="spellEnd"/>
                      <w:r>
                        <w:rPr>
                          <w:rFonts w:ascii="Arial" w:hAnsi="Arial" w:cs="Arial"/>
                          <w:color w:val="FFFFFF" w:themeColor="background1"/>
                          <w:lang w:val="es-ES"/>
                        </w:rPr>
                        <w:t>, R. J</w:t>
                      </w:r>
                      <w:r w:rsidR="0033382D">
                        <w:rPr>
                          <w:rFonts w:ascii="Arial" w:hAnsi="Arial" w:cs="Arial"/>
                          <w:color w:val="FFFFFF" w:themeColor="background1"/>
                          <w:lang w:val="es-ES"/>
                        </w:rPr>
                        <w:t>. (</w:t>
                      </w:r>
                      <w:r>
                        <w:rPr>
                          <w:rFonts w:ascii="Arial" w:hAnsi="Arial" w:cs="Arial"/>
                          <w:color w:val="FFFFFF" w:themeColor="background1"/>
                          <w:lang w:val="es-ES"/>
                        </w:rPr>
                        <w:t>diciembre</w:t>
                      </w:r>
                      <w:r w:rsidR="0033382D">
                        <w:rPr>
                          <w:rFonts w:ascii="Arial" w:hAnsi="Arial" w:cs="Arial"/>
                          <w:color w:val="FFFFFF" w:themeColor="background1"/>
                          <w:lang w:val="es-ES"/>
                        </w:rPr>
                        <w:t xml:space="preserve"> de 2017). </w:t>
                      </w:r>
                      <w:r>
                        <w:rPr>
                          <w:rFonts w:ascii="Arial" w:hAnsi="Arial" w:cs="Arial"/>
                          <w:color w:val="FFFFFF" w:themeColor="background1"/>
                          <w:lang w:val="es-ES"/>
                        </w:rPr>
                        <w:t>Historia institucional de la entidad deportiva Club Almirante Brown: desarrollo de su infraestructura deportiva, acompañada de la sociabilidad local</w:t>
                      </w:r>
                      <w:r w:rsidR="0033382D">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1</w:t>
                      </w:r>
                      <w:r>
                        <w:rPr>
                          <w:rFonts w:ascii="Arial" w:hAnsi="Arial" w:cs="Arial"/>
                          <w:color w:val="FFFFFF" w:themeColor="background1"/>
                          <w:lang w:val="es-ES"/>
                        </w:rPr>
                        <w:t>(</w:t>
                      </w:r>
                      <w:r w:rsidR="0059003C">
                        <w:rPr>
                          <w:rFonts w:ascii="Arial" w:hAnsi="Arial" w:cs="Arial"/>
                          <w:color w:val="FFFFFF" w:themeColor="background1"/>
                          <w:lang w:val="es-ES"/>
                        </w:rPr>
                        <w:t>2</w:t>
                      </w:r>
                      <w:r>
                        <w:rPr>
                          <w:rFonts w:ascii="Arial" w:hAnsi="Arial" w:cs="Arial"/>
                          <w:color w:val="FFFFFF" w:themeColor="background1"/>
                          <w:lang w:val="es-ES"/>
                        </w:rPr>
                        <w:t>),</w:t>
                      </w:r>
                      <w:r w:rsidR="001D1FA0">
                        <w:rPr>
                          <w:rFonts w:ascii="Arial" w:hAnsi="Arial" w:cs="Arial"/>
                          <w:color w:val="FFFFFF" w:themeColor="background1"/>
                          <w:lang w:val="es-ES"/>
                        </w:rPr>
                        <w:t xml:space="preserve"> </w:t>
                      </w:r>
                      <w:r w:rsidR="00BF27AC">
                        <w:rPr>
                          <w:rFonts w:ascii="Arial" w:hAnsi="Arial" w:cs="Arial"/>
                          <w:color w:val="FFFFFF" w:themeColor="background1"/>
                          <w:lang w:val="es-ES"/>
                        </w:rPr>
                        <w:t>20</w:t>
                      </w:r>
                      <w:r w:rsidR="001B0C7C">
                        <w:rPr>
                          <w:rFonts w:ascii="Arial" w:hAnsi="Arial" w:cs="Arial"/>
                          <w:color w:val="FFFFFF" w:themeColor="background1"/>
                          <w:lang w:val="es-ES"/>
                        </w:rPr>
                        <w:t>2</w:t>
                      </w:r>
                      <w:r w:rsidR="0059003C">
                        <w:rPr>
                          <w:rFonts w:ascii="Arial" w:hAnsi="Arial" w:cs="Arial"/>
                          <w:color w:val="FFFFFF" w:themeColor="background1"/>
                          <w:lang w:val="es-ES"/>
                        </w:rPr>
                        <w:t>-</w:t>
                      </w:r>
                      <w:r w:rsidR="001B0C7C">
                        <w:rPr>
                          <w:rFonts w:ascii="Arial" w:hAnsi="Arial" w:cs="Arial"/>
                          <w:color w:val="FFFFFF" w:themeColor="background1"/>
                          <w:lang w:val="es-ES"/>
                        </w:rPr>
                        <w:t>214</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9"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w:r>
          <w:r w:rsidR="0033382D" w:rsidRPr="0033382D">
            <w:rPr>
              <w:rFonts w:eastAsiaTheme="minorEastAsia"/>
              <w:noProof/>
              <w:lang w:val="es-ES" w:eastAsia="es-ES"/>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33382D" w:rsidRPr="0033382D">
            <w:rPr>
              <w:rFonts w:eastAsiaTheme="minorEastAsia"/>
              <w:noProof/>
              <w:lang w:val="es-ES" w:eastAsia="es-ES"/>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33382D" w:rsidRPr="0033382D">
            <w:rPr>
              <w:rFonts w:eastAsiaTheme="minorEastAsia"/>
              <w:noProof/>
              <w:lang w:val="es-ES" w:eastAsia="es-ES"/>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33382D" w:rsidRPr="0033382D">
            <w:rPr>
              <w:rFonts w:eastAsiaTheme="minorEastAsia"/>
              <w:noProof/>
              <w:lang w:val="es-ES" w:eastAsia="es-ES"/>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r w:rsidR="0033382D" w:rsidRPr="0033382D">
            <w:rPr>
              <w:rFonts w:eastAsiaTheme="minorEastAsia"/>
              <w:noProof/>
              <w:lang w:val="es-ES" w:eastAsia="es-ES"/>
            </w:rPr>
            <w:drawing>
              <wp:anchor distT="0" distB="0" distL="114300" distR="114300" simplePos="0" relativeHeight="251657216"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r w:rsidR="0033382D" w:rsidRPr="0033382D">
            <w:rPr>
              <w:rFonts w:eastAsiaTheme="minorEastAsia"/>
              <w:lang w:val="es-ES"/>
            </w:rPr>
            <w:br w:type="page"/>
          </w:r>
        </w:p>
        <w:p w:rsidR="0033382D" w:rsidRPr="0033382D" w:rsidRDefault="003470B3" w:rsidP="0033382D">
          <w:pPr>
            <w:spacing w:after="0" w:line="240" w:lineRule="auto"/>
            <w:rPr>
              <w:rFonts w:eastAsiaTheme="minorEastAsia"/>
              <w:lang w:val="es-ES"/>
            </w:rPr>
          </w:pPr>
        </w:p>
      </w:sdtContent>
    </w:sdt>
    <w:p w:rsidR="0033382D" w:rsidRPr="0033382D" w:rsidRDefault="001D1FA0" w:rsidP="0033382D">
      <w:pPr>
        <w:spacing w:after="0"/>
        <w:rPr>
          <w:rFonts w:ascii="Times New Roman" w:hAnsi="Times New Roman" w:cs="Times New Roman"/>
          <w:b/>
          <w:i/>
          <w:sz w:val="24"/>
          <w:szCs w:val="24"/>
        </w:rPr>
      </w:pPr>
      <w:r>
        <w:rPr>
          <w:rFonts w:ascii="Times New Roman" w:hAnsi="Times New Roman" w:cs="Times New Roman"/>
          <w:b/>
          <w:i/>
          <w:sz w:val="24"/>
          <w:szCs w:val="24"/>
        </w:rPr>
        <w:t>Alerta bibliográfica</w:t>
      </w:r>
    </w:p>
    <w:p w:rsidR="001D1FA0" w:rsidRPr="0059003C" w:rsidRDefault="0059003C" w:rsidP="001D1FA0">
      <w:pPr>
        <w:jc w:val="center"/>
        <w:rPr>
          <w:rFonts w:ascii="Times New Roman" w:hAnsi="Times New Roman" w:cs="Times New Roman"/>
          <w:b/>
          <w:sz w:val="52"/>
          <w:szCs w:val="52"/>
          <w:lang w:val="es-ES"/>
        </w:rPr>
      </w:pPr>
      <w:r w:rsidRPr="0059003C">
        <w:rPr>
          <w:rFonts w:ascii="Times New Roman" w:hAnsi="Times New Roman" w:cs="Times New Roman"/>
          <w:b/>
          <w:sz w:val="52"/>
          <w:szCs w:val="52"/>
        </w:rPr>
        <w:t>Historia institucional de la entidad deportiva Club Almirante Brown: desarrollo de su infraestructura deportiva, acom</w:t>
      </w:r>
      <w:r>
        <w:rPr>
          <w:rFonts w:ascii="Times New Roman" w:hAnsi="Times New Roman" w:cs="Times New Roman"/>
          <w:b/>
          <w:sz w:val="52"/>
          <w:szCs w:val="52"/>
        </w:rPr>
        <w:t>pañada de la sociabilidad local</w:t>
      </w:r>
    </w:p>
    <w:p w:rsidR="0033382D" w:rsidRPr="0033382D" w:rsidRDefault="0059003C" w:rsidP="0033382D">
      <w:pPr>
        <w:spacing w:after="0" w:line="360" w:lineRule="auto"/>
        <w:ind w:firstLine="737"/>
        <w:jc w:val="right"/>
        <w:rPr>
          <w:rFonts w:ascii="Times New Roman" w:hAnsi="Times New Roman" w:cs="Times New Roman"/>
          <w:sz w:val="24"/>
          <w:szCs w:val="24"/>
        </w:rPr>
      </w:pPr>
      <w:r>
        <w:rPr>
          <w:rFonts w:ascii="Times New Roman" w:hAnsi="Times New Roman" w:cs="Times New Roman"/>
          <w:b/>
          <w:sz w:val="24"/>
          <w:szCs w:val="24"/>
        </w:rPr>
        <w:t xml:space="preserve">Jonathan Emanuel Acosta, Carlos Ezequiel </w:t>
      </w:r>
      <w:proofErr w:type="spellStart"/>
      <w:r>
        <w:rPr>
          <w:rFonts w:ascii="Times New Roman" w:hAnsi="Times New Roman" w:cs="Times New Roman"/>
          <w:b/>
          <w:sz w:val="24"/>
          <w:szCs w:val="24"/>
        </w:rPr>
        <w:t>Damiano</w:t>
      </w:r>
      <w:proofErr w:type="spellEnd"/>
      <w:r>
        <w:rPr>
          <w:rFonts w:ascii="Times New Roman" w:hAnsi="Times New Roman" w:cs="Times New Roman"/>
          <w:b/>
          <w:sz w:val="24"/>
          <w:szCs w:val="24"/>
        </w:rPr>
        <w:t xml:space="preserve"> &amp; Rodrigo Joaquín Marrazo</w:t>
      </w:r>
      <w:r w:rsidR="0033382D" w:rsidRPr="0033382D">
        <w:rPr>
          <w:rFonts w:ascii="Times New Roman" w:hAnsi="Times New Roman" w:cs="Times New Roman"/>
          <w:sz w:val="24"/>
          <w:szCs w:val="24"/>
          <w:vertAlign w:val="superscript"/>
        </w:rPr>
        <w:footnoteReference w:id="1"/>
      </w:r>
    </w:p>
    <w:p w:rsidR="0033382D" w:rsidRPr="0033382D" w:rsidRDefault="0059003C" w:rsidP="003338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Instituto Superior de Formación Docente Nº82, Isidro Casanova, Argentina</w:t>
      </w:r>
    </w:p>
    <w:p w:rsidR="001D1FA0" w:rsidRPr="00217DB9" w:rsidRDefault="001D1FA0" w:rsidP="001D1FA0">
      <w:pPr>
        <w:spacing w:after="0" w:line="240" w:lineRule="auto"/>
        <w:rPr>
          <w:rFonts w:ascii="Times New Roman" w:eastAsia="Times New Roman" w:hAnsi="Times New Roman" w:cs="Times New Roman"/>
          <w:lang w:val="es-ES"/>
        </w:rPr>
      </w:pPr>
    </w:p>
    <w:p w:rsidR="001D1FA0" w:rsidRPr="00217DB9" w:rsidRDefault="001D1FA0" w:rsidP="001D1FA0">
      <w:pPr>
        <w:spacing w:after="0"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recepción:</w:t>
      </w:r>
      <w:r>
        <w:rPr>
          <w:rFonts w:ascii="Times New Roman" w:eastAsia="Times New Roman" w:hAnsi="Times New Roman" w:cs="Times New Roman"/>
          <w:lang w:val="es-ES"/>
        </w:rPr>
        <w:t xml:space="preserve"> </w:t>
      </w:r>
      <w:r w:rsidR="0059003C">
        <w:rPr>
          <w:rFonts w:ascii="Times New Roman" w:eastAsia="Times New Roman" w:hAnsi="Times New Roman" w:cs="Times New Roman"/>
          <w:lang w:val="es-ES"/>
        </w:rPr>
        <w:t>3 de noviembre de 2017</w:t>
      </w:r>
    </w:p>
    <w:p w:rsidR="001D1FA0" w:rsidRPr="00217DB9" w:rsidRDefault="001D1FA0" w:rsidP="001D1FA0">
      <w:pPr>
        <w:spacing w:after="0"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aceptación y versión final:</w:t>
      </w:r>
      <w:r>
        <w:rPr>
          <w:rFonts w:ascii="Times New Roman" w:eastAsia="Times New Roman" w:hAnsi="Times New Roman" w:cs="Times New Roman"/>
          <w:lang w:val="es-ES"/>
        </w:rPr>
        <w:t xml:space="preserve"> </w:t>
      </w:r>
      <w:r w:rsidR="0059003C">
        <w:rPr>
          <w:rFonts w:ascii="Times New Roman" w:eastAsia="Times New Roman" w:hAnsi="Times New Roman" w:cs="Times New Roman"/>
          <w:lang w:val="es-ES"/>
        </w:rPr>
        <w:t>13 de noviembre de 2017</w:t>
      </w:r>
    </w:p>
    <w:p w:rsidR="001D1FA0" w:rsidRPr="00217DB9" w:rsidRDefault="001D1FA0" w:rsidP="001D1FA0">
      <w:pPr>
        <w:spacing w:after="0" w:line="360" w:lineRule="auto"/>
        <w:rPr>
          <w:rFonts w:ascii="Times New Roman" w:eastAsia="Times New Roman" w:hAnsi="Times New Roman" w:cs="Times New Roman"/>
          <w:lang w:val="es-ES"/>
        </w:rPr>
      </w:pP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En 2017, para la presentación de éste artículo nos propusimos trabajar una vertiente no tan desarrollada en nuestro partido de La Matanza, esta es la historia institucional del Club Almirante Brown, el progreso de su infraestructura deportiva y la sociabilidad generada a raíz de ello, con la ayuda de los asociados y vecinos. Esta indagación se corresponde con una visión históric</w:t>
      </w:r>
      <w:r>
        <w:rPr>
          <w:rFonts w:ascii="Times New Roman" w:hAnsi="Times New Roman" w:cs="Times New Roman"/>
          <w:sz w:val="24"/>
          <w:szCs w:val="24"/>
          <w:lang w:val="es-ES"/>
        </w:rPr>
        <w:t>a</w:t>
      </w:r>
      <w:r w:rsidRPr="0059003C">
        <w:rPr>
          <w:rFonts w:ascii="Times New Roman" w:hAnsi="Times New Roman" w:cs="Times New Roman"/>
          <w:sz w:val="24"/>
          <w:szCs w:val="24"/>
          <w:lang w:val="es-ES"/>
        </w:rPr>
        <w:t xml:space="preserve"> social de las distintas instituciones deportivas que nacieron y crecieron en el siglo pasado; dejando a un lado lo estrictamente futbolístico, y dando énfasis a la función social de las entidades y a</w:t>
      </w:r>
      <w:r>
        <w:rPr>
          <w:rFonts w:ascii="Times New Roman" w:hAnsi="Times New Roman" w:cs="Times New Roman"/>
          <w:sz w:val="24"/>
          <w:szCs w:val="24"/>
          <w:lang w:val="es-ES"/>
        </w:rPr>
        <w:t xml:space="preserve"> los actores principales de e</w:t>
      </w:r>
      <w:r w:rsidRPr="0059003C">
        <w:rPr>
          <w:rFonts w:ascii="Times New Roman" w:hAnsi="Times New Roman" w:cs="Times New Roman"/>
          <w:sz w:val="24"/>
          <w:szCs w:val="24"/>
          <w:lang w:val="es-ES"/>
        </w:rPr>
        <w:t xml:space="preserve">stas (los asociados), que participaron activamente en el impulso de las mismas.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lastRenderedPageBreak/>
        <w:t xml:space="preserve">Es así que comenzamos a adentrarnos en la búsqueda de diversas visiones sobre el tema, mostrando especial atención a los escritos desarrollados en nuestro distrito. De esta manera nos hemos encontrado con trabajos varios los cuales nos han orientado en el comienzo de nuestra investigación, marcando el norte de la misma. Estos diversos aportes bibliográficos nos han nutrido sobre el desarrollo de la infraestructura del club en cuestión: Correa (2003), Enrique (2008), </w:t>
      </w:r>
      <w:proofErr w:type="spellStart"/>
      <w:r w:rsidRPr="0059003C">
        <w:rPr>
          <w:rFonts w:ascii="Times New Roman" w:hAnsi="Times New Roman" w:cs="Times New Roman"/>
          <w:sz w:val="24"/>
          <w:szCs w:val="24"/>
          <w:lang w:val="es-ES"/>
        </w:rPr>
        <w:t>Peluffo</w:t>
      </w:r>
      <w:proofErr w:type="spellEnd"/>
      <w:r w:rsidRPr="0059003C">
        <w:rPr>
          <w:rFonts w:ascii="Times New Roman" w:hAnsi="Times New Roman" w:cs="Times New Roman"/>
          <w:sz w:val="24"/>
          <w:szCs w:val="24"/>
          <w:lang w:val="es-ES"/>
        </w:rPr>
        <w:t xml:space="preserve"> (2010), </w:t>
      </w:r>
      <w:proofErr w:type="spellStart"/>
      <w:r w:rsidRPr="0059003C">
        <w:rPr>
          <w:rFonts w:ascii="Times New Roman" w:hAnsi="Times New Roman" w:cs="Times New Roman"/>
          <w:sz w:val="24"/>
          <w:szCs w:val="24"/>
          <w:lang w:val="es-ES"/>
        </w:rPr>
        <w:t>Laquidaria</w:t>
      </w:r>
      <w:proofErr w:type="spellEnd"/>
      <w:r w:rsidRPr="0059003C">
        <w:rPr>
          <w:rFonts w:ascii="Times New Roman" w:hAnsi="Times New Roman" w:cs="Times New Roman"/>
          <w:sz w:val="24"/>
          <w:szCs w:val="24"/>
          <w:lang w:val="es-ES"/>
        </w:rPr>
        <w:t xml:space="preserve"> (2012), Romero (2014) y </w:t>
      </w:r>
      <w:proofErr w:type="spellStart"/>
      <w:r w:rsidRPr="0059003C">
        <w:rPr>
          <w:rFonts w:ascii="Times New Roman" w:hAnsi="Times New Roman" w:cs="Times New Roman"/>
          <w:sz w:val="24"/>
          <w:szCs w:val="24"/>
          <w:lang w:val="es-ES"/>
        </w:rPr>
        <w:t>Gruschetsky</w:t>
      </w:r>
      <w:proofErr w:type="spellEnd"/>
      <w:r w:rsidRPr="0059003C">
        <w:rPr>
          <w:rFonts w:ascii="Times New Roman" w:hAnsi="Times New Roman" w:cs="Times New Roman"/>
          <w:sz w:val="24"/>
          <w:szCs w:val="24"/>
          <w:lang w:val="es-ES"/>
        </w:rPr>
        <w:t xml:space="preserve"> (2015).</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El único autor incluido en este artículo que no es parte de nuestra querida región matancera, </w:t>
      </w:r>
      <w:proofErr w:type="spellStart"/>
      <w:r w:rsidRPr="0059003C">
        <w:rPr>
          <w:rFonts w:ascii="Times New Roman" w:hAnsi="Times New Roman" w:cs="Times New Roman"/>
          <w:sz w:val="24"/>
          <w:szCs w:val="24"/>
          <w:lang w:val="es-ES"/>
        </w:rPr>
        <w:t>Gruschetsky</w:t>
      </w:r>
      <w:proofErr w:type="spellEnd"/>
      <w:r w:rsidRPr="0059003C">
        <w:rPr>
          <w:rFonts w:ascii="Times New Roman" w:hAnsi="Times New Roman" w:cs="Times New Roman"/>
          <w:sz w:val="24"/>
          <w:szCs w:val="24"/>
          <w:lang w:val="es-ES"/>
        </w:rPr>
        <w:t xml:space="preserve"> (2015), será mencionado no solamente por su enfoque</w:t>
      </w:r>
      <w:r w:rsidR="00E60BA4">
        <w:rPr>
          <w:rFonts w:ascii="Times New Roman" w:hAnsi="Times New Roman" w:cs="Times New Roman"/>
          <w:sz w:val="24"/>
          <w:szCs w:val="24"/>
          <w:lang w:val="es-ES"/>
        </w:rPr>
        <w:t>,</w:t>
      </w:r>
      <w:r w:rsidRPr="0059003C">
        <w:rPr>
          <w:rFonts w:ascii="Times New Roman" w:hAnsi="Times New Roman" w:cs="Times New Roman"/>
          <w:sz w:val="24"/>
          <w:szCs w:val="24"/>
          <w:lang w:val="es-ES"/>
        </w:rPr>
        <w:t xml:space="preserve"> atiende a la sociabilidad generada por las instituciones, siendo lo social preponderante en las mismas; dejando a un lado lo estrictamente futbolístico, para darle el lugar que se merece a los diferentes actores participantes de las entidades, quienes le dan vida, lograron, logran y lograrán el desarrollo de las mismas, a través de la unión voluntaria desinteresada; sino también por delimitación espacial elegida para su estudio de campo, cercano a nuestro espacio local.</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Es así que aquí girará nuestro eje temático, tomando el concepto de sociabilidad como vertebrador del presente escrito. De </w:t>
      </w:r>
      <w:r w:rsidR="00E60BA4">
        <w:rPr>
          <w:rFonts w:ascii="Times New Roman" w:hAnsi="Times New Roman" w:cs="Times New Roman"/>
          <w:sz w:val="24"/>
          <w:szCs w:val="24"/>
          <w:lang w:val="es-ES"/>
        </w:rPr>
        <w:t>e</w:t>
      </w:r>
      <w:r w:rsidRPr="0059003C">
        <w:rPr>
          <w:rFonts w:ascii="Times New Roman" w:hAnsi="Times New Roman" w:cs="Times New Roman"/>
          <w:sz w:val="24"/>
          <w:szCs w:val="24"/>
          <w:lang w:val="es-ES"/>
        </w:rPr>
        <w:t>ste se desprenderá la dimensión social generada en los clubes a través de la asociación voluntaria, para luego intentar traerlo a nuestro partido con la entidad deportiva, Club Almirante Brown.</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Una vez aclarada la temática a desarrollar en este artículo, proponemos compartir las diferentes bibliografías que tanto nos ayudaron a nosotros para nuestra investigación, </w:t>
      </w:r>
      <w:r w:rsidRPr="0059003C">
        <w:rPr>
          <w:rFonts w:ascii="Times New Roman" w:hAnsi="Times New Roman" w:cs="Times New Roman"/>
          <w:sz w:val="24"/>
          <w:szCs w:val="24"/>
          <w:lang w:val="es-ES"/>
        </w:rPr>
        <w:lastRenderedPageBreak/>
        <w:t>discriminando aquí a los autores foráneos, dando un importante lugar a las producciones locales.</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Una línea de análisis en tanto a la sociabilidad y las instituciones deportivas argentinas (más precisamente los clubes de futbol) es el trabajo académico </w:t>
      </w:r>
      <w:r w:rsidRPr="0059003C">
        <w:rPr>
          <w:rFonts w:ascii="Times New Roman" w:hAnsi="Times New Roman" w:cs="Times New Roman"/>
          <w:i/>
          <w:sz w:val="24"/>
          <w:szCs w:val="24"/>
          <w:lang w:val="es-ES"/>
        </w:rPr>
        <w:t>“Los clubes son de los socios”: Sociabilidad, tradición asociativa y relaciones con el estado en los clubes del futbol argentino</w:t>
      </w:r>
      <w:r w:rsidRPr="0059003C">
        <w:rPr>
          <w:rFonts w:ascii="Times New Roman" w:hAnsi="Times New Roman" w:cs="Times New Roman"/>
          <w:sz w:val="24"/>
          <w:szCs w:val="24"/>
          <w:lang w:val="es-ES"/>
        </w:rPr>
        <w:t xml:space="preserve">, del sociólogo Mariano </w:t>
      </w:r>
      <w:proofErr w:type="spellStart"/>
      <w:r w:rsidRPr="0059003C">
        <w:rPr>
          <w:rFonts w:ascii="Times New Roman" w:hAnsi="Times New Roman" w:cs="Times New Roman"/>
          <w:sz w:val="24"/>
          <w:szCs w:val="24"/>
          <w:lang w:val="es-ES"/>
        </w:rPr>
        <w:t>Gruschetsky</w:t>
      </w:r>
      <w:proofErr w:type="spellEnd"/>
      <w:r w:rsidRPr="0059003C">
        <w:rPr>
          <w:rFonts w:ascii="Times New Roman" w:hAnsi="Times New Roman" w:cs="Times New Roman"/>
          <w:sz w:val="24"/>
          <w:szCs w:val="24"/>
          <w:lang w:val="es-ES"/>
        </w:rPr>
        <w:t xml:space="preserve"> (2015). Aquí el autor hace énfasis a través de un recorrido histórico por el siglo XX, en el proceso de larga duración que generaron las instituciones (la mayorí</w:t>
      </w:r>
      <w:r w:rsidR="00E60BA4">
        <w:rPr>
          <w:rFonts w:ascii="Times New Roman" w:hAnsi="Times New Roman" w:cs="Times New Roman"/>
          <w:sz w:val="24"/>
          <w:szCs w:val="24"/>
          <w:lang w:val="es-ES"/>
        </w:rPr>
        <w:t>a vigentes actualmente) y como e</w:t>
      </w:r>
      <w:r w:rsidRPr="0059003C">
        <w:rPr>
          <w:rFonts w:ascii="Times New Roman" w:hAnsi="Times New Roman" w:cs="Times New Roman"/>
          <w:sz w:val="24"/>
          <w:szCs w:val="24"/>
          <w:lang w:val="es-ES"/>
        </w:rPr>
        <w:t xml:space="preserve">stas tienen una relevancia social y política en la sociedad.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Por un lado adentrándose en los clubes, da cu</w:t>
      </w:r>
      <w:r w:rsidR="00E60BA4">
        <w:rPr>
          <w:rFonts w:ascii="Times New Roman" w:hAnsi="Times New Roman" w:cs="Times New Roman"/>
          <w:sz w:val="24"/>
          <w:szCs w:val="24"/>
          <w:lang w:val="es-ES"/>
        </w:rPr>
        <w:t>enta de la dimensión social de e</w:t>
      </w:r>
      <w:r w:rsidRPr="0059003C">
        <w:rPr>
          <w:rFonts w:ascii="Times New Roman" w:hAnsi="Times New Roman" w:cs="Times New Roman"/>
          <w:sz w:val="24"/>
          <w:szCs w:val="24"/>
          <w:lang w:val="es-ES"/>
        </w:rPr>
        <w:t>stos y la sociabilidad urbana que genera</w:t>
      </w:r>
      <w:r w:rsidR="00E60BA4">
        <w:rPr>
          <w:rFonts w:ascii="Times New Roman" w:hAnsi="Times New Roman" w:cs="Times New Roman"/>
          <w:sz w:val="24"/>
          <w:szCs w:val="24"/>
          <w:lang w:val="es-ES"/>
        </w:rPr>
        <w:t>ro</w:t>
      </w:r>
      <w:r w:rsidRPr="0059003C">
        <w:rPr>
          <w:rFonts w:ascii="Times New Roman" w:hAnsi="Times New Roman" w:cs="Times New Roman"/>
          <w:sz w:val="24"/>
          <w:szCs w:val="24"/>
          <w:lang w:val="es-ES"/>
        </w:rPr>
        <w:t xml:space="preserve">n, con la organización voluntaria de la sociedad civil. La masa societaria es la que impulsa la diversificación de las actividades en los clubes, siendo en las décadas de 1930, 1940 y 1950 su mayor impacto con sus actividades sociales y culturales (práctica de deportes como también bailes, recitales, conferencias, actos públicos). Por otro lado analiza la relación de las instituciones y el Estado, </w:t>
      </w:r>
      <w:r w:rsidR="00E60BA4">
        <w:rPr>
          <w:rFonts w:ascii="Times New Roman" w:hAnsi="Times New Roman" w:cs="Times New Roman"/>
          <w:sz w:val="24"/>
          <w:szCs w:val="24"/>
          <w:lang w:val="es-ES"/>
        </w:rPr>
        <w:t>especialmente en torno</w:t>
      </w:r>
      <w:r w:rsidRPr="0059003C">
        <w:rPr>
          <w:rFonts w:ascii="Times New Roman" w:hAnsi="Times New Roman" w:cs="Times New Roman"/>
          <w:sz w:val="24"/>
          <w:szCs w:val="24"/>
          <w:lang w:val="es-ES"/>
        </w:rPr>
        <w:t xml:space="preserve"> a la infraestructura deportiva</w:t>
      </w:r>
      <w:r w:rsidR="00E60BA4">
        <w:rPr>
          <w:rFonts w:ascii="Times New Roman" w:hAnsi="Times New Roman" w:cs="Times New Roman"/>
          <w:sz w:val="24"/>
          <w:szCs w:val="24"/>
          <w:lang w:val="es-ES"/>
        </w:rPr>
        <w:t>, c</w:t>
      </w:r>
      <w:r w:rsidRPr="0059003C">
        <w:rPr>
          <w:rFonts w:ascii="Times New Roman" w:hAnsi="Times New Roman" w:cs="Times New Roman"/>
          <w:sz w:val="24"/>
          <w:szCs w:val="24"/>
          <w:lang w:val="es-ES"/>
        </w:rPr>
        <w:t xml:space="preserve">onsultando a las fuentes taquigráficas del Concejo Deliberante de la Ciudad de Buenos Aires; en sesiones del año 1906 en adelante. Discutiéndose aquí pedidos de subsidios para la ampliación del espacio y préstamos para la construcción de estadios y campos de deporte, durante toda el siglo. Bajo el gobierno de </w:t>
      </w:r>
      <w:proofErr w:type="spellStart"/>
      <w:r w:rsidRPr="0059003C">
        <w:rPr>
          <w:rFonts w:ascii="Times New Roman" w:hAnsi="Times New Roman" w:cs="Times New Roman"/>
          <w:sz w:val="24"/>
          <w:szCs w:val="24"/>
          <w:lang w:val="es-ES"/>
        </w:rPr>
        <w:t>Frondizi</w:t>
      </w:r>
      <w:proofErr w:type="spellEnd"/>
      <w:r w:rsidRPr="0059003C">
        <w:rPr>
          <w:rFonts w:ascii="Times New Roman" w:hAnsi="Times New Roman" w:cs="Times New Roman"/>
          <w:sz w:val="24"/>
          <w:szCs w:val="24"/>
          <w:lang w:val="es-ES"/>
        </w:rPr>
        <w:t>, se destaca una Ley en la cual el Estado Nacional don</w:t>
      </w:r>
      <w:r w:rsidR="00E60BA4">
        <w:rPr>
          <w:rFonts w:ascii="Times New Roman" w:hAnsi="Times New Roman" w:cs="Times New Roman"/>
          <w:sz w:val="24"/>
          <w:szCs w:val="24"/>
          <w:lang w:val="es-ES"/>
        </w:rPr>
        <w:t xml:space="preserve">ó </w:t>
      </w:r>
      <w:r w:rsidRPr="0059003C">
        <w:rPr>
          <w:rFonts w:ascii="Times New Roman" w:hAnsi="Times New Roman" w:cs="Times New Roman"/>
          <w:sz w:val="24"/>
          <w:szCs w:val="24"/>
          <w:lang w:val="es-ES"/>
        </w:rPr>
        <w:t xml:space="preserve">tierras para cinco clubes de la zona Sur de la Provincia de Buenos Aires y para dos de la Ciudad.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lastRenderedPageBreak/>
        <w:t>Creemos que el autor reafirma la relevancia social de las instituciones deportivas, con lo que llama ¨dimensión social¨ de las mismas y aquí afirma el proceso de sociabilidad que en estas se generan</w:t>
      </w:r>
      <w:r w:rsidR="00E60BA4">
        <w:rPr>
          <w:rFonts w:ascii="Times New Roman" w:hAnsi="Times New Roman" w:cs="Times New Roman"/>
          <w:sz w:val="24"/>
          <w:szCs w:val="24"/>
          <w:lang w:val="es-ES"/>
        </w:rPr>
        <w:t>, c</w:t>
      </w:r>
      <w:r w:rsidRPr="0059003C">
        <w:rPr>
          <w:rFonts w:ascii="Times New Roman" w:hAnsi="Times New Roman" w:cs="Times New Roman"/>
          <w:sz w:val="24"/>
          <w:szCs w:val="24"/>
          <w:lang w:val="es-ES"/>
        </w:rPr>
        <w:t>on la asociación voluntaria y participación de la comunidad (base social de los clubes).</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Por último en tanto a la metodología utilizada en la investigación por el autor, nos parece interesante el análisis taquigráfico de las Sesiones Deliberantes y las leyes promulgadas por el poder ejecutivo; siendo estas políticas sociales directas hacia las bases populares.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Un enfoque diferente, es el ado</w:t>
      </w:r>
      <w:r w:rsidR="00E60BA4">
        <w:rPr>
          <w:rFonts w:ascii="Times New Roman" w:hAnsi="Times New Roman" w:cs="Times New Roman"/>
          <w:sz w:val="24"/>
          <w:szCs w:val="24"/>
          <w:lang w:val="es-ES"/>
        </w:rPr>
        <w:t>ptado por Gerardo Romero (2014)</w:t>
      </w:r>
      <w:r w:rsidRPr="0059003C">
        <w:rPr>
          <w:rFonts w:ascii="Times New Roman" w:hAnsi="Times New Roman" w:cs="Times New Roman"/>
          <w:sz w:val="24"/>
          <w:szCs w:val="24"/>
          <w:lang w:val="es-ES"/>
        </w:rPr>
        <w:t xml:space="preserve"> en </w:t>
      </w:r>
      <w:r w:rsidRPr="0059003C">
        <w:rPr>
          <w:rFonts w:ascii="Times New Roman" w:hAnsi="Times New Roman" w:cs="Times New Roman"/>
          <w:i/>
          <w:sz w:val="24"/>
          <w:szCs w:val="24"/>
          <w:lang w:val="es-ES"/>
        </w:rPr>
        <w:t>Los clubes del fútbol argentino</w:t>
      </w:r>
      <w:r w:rsidRPr="0059003C">
        <w:rPr>
          <w:rFonts w:ascii="Times New Roman" w:hAnsi="Times New Roman" w:cs="Times New Roman"/>
          <w:sz w:val="24"/>
          <w:szCs w:val="24"/>
          <w:lang w:val="es-ES"/>
        </w:rPr>
        <w:t xml:space="preserve">, donde describe y caracteriza a todas las entidades deportivas (específicamente los clubes de fútbol), que </w:t>
      </w:r>
      <w:r w:rsidR="00E60BA4">
        <w:rPr>
          <w:rFonts w:ascii="Times New Roman" w:hAnsi="Times New Roman" w:cs="Times New Roman"/>
          <w:sz w:val="24"/>
          <w:szCs w:val="24"/>
          <w:lang w:val="es-ES"/>
        </w:rPr>
        <w:t>participaron</w:t>
      </w:r>
      <w:r w:rsidRPr="0059003C">
        <w:rPr>
          <w:rFonts w:ascii="Times New Roman" w:hAnsi="Times New Roman" w:cs="Times New Roman"/>
          <w:sz w:val="24"/>
          <w:szCs w:val="24"/>
          <w:lang w:val="es-ES"/>
        </w:rPr>
        <w:t xml:space="preserve"> en competiciones oficiales en nuestro país (el recuento llega a 130 clubes). Es así que ordenadas alfabéticamente se encuentran todas las instituciones, con sus logros deportivos, cambios de nombres, ubicación de la infraestructura deportiva (predios, sedes, campos de deportes, recreación, polidep</w:t>
      </w:r>
      <w:r w:rsidR="00E60BA4">
        <w:rPr>
          <w:rFonts w:ascii="Times New Roman" w:hAnsi="Times New Roman" w:cs="Times New Roman"/>
          <w:sz w:val="24"/>
          <w:szCs w:val="24"/>
          <w:lang w:val="es-ES"/>
        </w:rPr>
        <w:t>ortivos y anexos). A la vez que</w:t>
      </w:r>
      <w:r w:rsidRPr="0059003C">
        <w:rPr>
          <w:rFonts w:ascii="Times New Roman" w:hAnsi="Times New Roman" w:cs="Times New Roman"/>
          <w:sz w:val="24"/>
          <w:szCs w:val="24"/>
          <w:lang w:val="es-ES"/>
        </w:rPr>
        <w:t xml:space="preserve"> se sintetiza la historia y todo lo vinculado a ella (fundación, origen, el porqué de los nombres, los apodos, etc.).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El trabajo realizado ronda en tres ejes interrelacionados, por un lado los datos futbolísticos, por otro la historia y por último la geografía (a modo de localización de la infraestructura correspondiente). Es así que se reúnen los resultados recabados en cada sección y da una perspectiva un poco más amplia a lo meramente estadístico.</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En </w:t>
      </w:r>
      <w:r w:rsidR="00E60BA4">
        <w:rPr>
          <w:rFonts w:ascii="Times New Roman" w:hAnsi="Times New Roman" w:cs="Times New Roman"/>
          <w:sz w:val="24"/>
          <w:szCs w:val="24"/>
          <w:lang w:val="es-ES"/>
        </w:rPr>
        <w:t xml:space="preserve">el </w:t>
      </w:r>
      <w:r w:rsidRPr="0059003C">
        <w:rPr>
          <w:rFonts w:ascii="Times New Roman" w:hAnsi="Times New Roman" w:cs="Times New Roman"/>
          <w:sz w:val="24"/>
          <w:szCs w:val="24"/>
          <w:lang w:val="es-ES"/>
        </w:rPr>
        <w:t>séptimo lugar (</w:t>
      </w:r>
      <w:r w:rsidR="00E60BA4">
        <w:rPr>
          <w:rFonts w:ascii="Times New Roman" w:hAnsi="Times New Roman" w:cs="Times New Roman"/>
          <w:sz w:val="24"/>
          <w:szCs w:val="24"/>
          <w:lang w:val="es-ES"/>
        </w:rPr>
        <w:t>atendiendo a un</w:t>
      </w:r>
      <w:r w:rsidRPr="0059003C">
        <w:rPr>
          <w:rFonts w:ascii="Times New Roman" w:hAnsi="Times New Roman" w:cs="Times New Roman"/>
          <w:sz w:val="24"/>
          <w:szCs w:val="24"/>
          <w:lang w:val="es-ES"/>
        </w:rPr>
        <w:t xml:space="preserve"> orden alfabético) aparece el Club Almirante Brown. Aquí el autor, comienza dando los datos institucionales, como lo son la fecha de </w:t>
      </w:r>
      <w:r w:rsidRPr="0059003C">
        <w:rPr>
          <w:rFonts w:ascii="Times New Roman" w:hAnsi="Times New Roman" w:cs="Times New Roman"/>
          <w:sz w:val="24"/>
          <w:szCs w:val="24"/>
          <w:lang w:val="es-ES"/>
        </w:rPr>
        <w:lastRenderedPageBreak/>
        <w:t xml:space="preserve">fundación, el nombre oficial, la ubicación exacta de la sede, el estadio y la ciudad deportiva, la localidad y el partido al que pertenece. Para luego marcar el cambio de nombre </w:t>
      </w:r>
      <w:r w:rsidR="00E60BA4">
        <w:rPr>
          <w:rFonts w:ascii="Times New Roman" w:hAnsi="Times New Roman" w:cs="Times New Roman"/>
          <w:sz w:val="24"/>
          <w:szCs w:val="24"/>
          <w:lang w:val="es-ES"/>
        </w:rPr>
        <w:t>producido en</w:t>
      </w:r>
      <w:r w:rsidRPr="0059003C">
        <w:rPr>
          <w:rFonts w:ascii="Times New Roman" w:hAnsi="Times New Roman" w:cs="Times New Roman"/>
          <w:sz w:val="24"/>
          <w:szCs w:val="24"/>
          <w:lang w:val="es-ES"/>
        </w:rPr>
        <w:t xml:space="preserve"> 1967</w:t>
      </w:r>
      <w:r w:rsidR="00E60BA4">
        <w:rPr>
          <w:rFonts w:ascii="Times New Roman" w:hAnsi="Times New Roman" w:cs="Times New Roman"/>
          <w:sz w:val="24"/>
          <w:szCs w:val="24"/>
          <w:lang w:val="es-ES"/>
        </w:rPr>
        <w:t>;</w:t>
      </w:r>
      <w:r w:rsidRPr="0059003C">
        <w:rPr>
          <w:rFonts w:ascii="Times New Roman" w:hAnsi="Times New Roman" w:cs="Times New Roman"/>
          <w:sz w:val="24"/>
          <w:szCs w:val="24"/>
          <w:lang w:val="es-ES"/>
        </w:rPr>
        <w:t xml:space="preserve"> y los campos deportivos adoptados durante toda su historia, deambulando por 7 ubicaciones diferentes en San Justo, hasta la locación definitiva en Isidro Casanova (si bien indica las calles de asentamiento, faltan los datos del período del mismo en estas 7 etapas). Más adelante enumera la cronología futbolística profesional. Un punto aparte se merece la teoría que desarrolla acerca de la fundación del club, diciendo que la institución deviene de una entidad hom</w:t>
      </w:r>
      <w:r w:rsidR="00E60BA4">
        <w:rPr>
          <w:rFonts w:ascii="Times New Roman" w:hAnsi="Times New Roman" w:cs="Times New Roman"/>
          <w:sz w:val="24"/>
          <w:szCs w:val="24"/>
          <w:lang w:val="es-ES"/>
        </w:rPr>
        <w:t>ónima del año 1912, la cual mutó</w:t>
      </w:r>
      <w:r w:rsidRPr="0059003C">
        <w:rPr>
          <w:rFonts w:ascii="Times New Roman" w:hAnsi="Times New Roman" w:cs="Times New Roman"/>
          <w:sz w:val="24"/>
          <w:szCs w:val="24"/>
          <w:lang w:val="es-ES"/>
        </w:rPr>
        <w:t xml:space="preserve"> su nombre y colores </w:t>
      </w:r>
      <w:proofErr w:type="spellStart"/>
      <w:r w:rsidRPr="0059003C">
        <w:rPr>
          <w:rFonts w:ascii="Times New Roman" w:hAnsi="Times New Roman" w:cs="Times New Roman"/>
          <w:sz w:val="24"/>
          <w:szCs w:val="24"/>
          <w:lang w:val="es-ES"/>
        </w:rPr>
        <w:t>identitarios</w:t>
      </w:r>
      <w:proofErr w:type="spellEnd"/>
      <w:r w:rsidRPr="0059003C">
        <w:rPr>
          <w:rFonts w:ascii="Times New Roman" w:hAnsi="Times New Roman" w:cs="Times New Roman"/>
          <w:sz w:val="24"/>
          <w:szCs w:val="24"/>
          <w:lang w:val="es-ES"/>
        </w:rPr>
        <w:t xml:space="preserve"> en 1916 y pasó por otra transformación en 1951, para luego de cinco años homologarse como Centro Atlético y Recreativo Almirante Brown.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La metodología utilizada para realizar su investigación no está especificada, lo que si se encuentra explícito es la bibliografía y el recurso de internet, siendo un componente importante en dicho libro las páginas webs de las diferentes instituciones analizadas y la bibliografía específica de cada club. En el caso de Almirante Brown, utiliza las producciones de Correa (2003) y </w:t>
      </w:r>
      <w:proofErr w:type="spellStart"/>
      <w:r w:rsidRPr="0059003C">
        <w:rPr>
          <w:rFonts w:ascii="Times New Roman" w:hAnsi="Times New Roman" w:cs="Times New Roman"/>
          <w:sz w:val="24"/>
          <w:szCs w:val="24"/>
          <w:lang w:val="es-ES"/>
        </w:rPr>
        <w:t>Laquidara</w:t>
      </w:r>
      <w:proofErr w:type="spellEnd"/>
      <w:r w:rsidRPr="0059003C">
        <w:rPr>
          <w:rFonts w:ascii="Times New Roman" w:hAnsi="Times New Roman" w:cs="Times New Roman"/>
          <w:sz w:val="24"/>
          <w:szCs w:val="24"/>
          <w:lang w:val="es-ES"/>
        </w:rPr>
        <w:t xml:space="preserve"> (2012) respectivamente, a la vez que suma la página oficial de la entidad y otra página no oficial (de aquí extrajo las imágenes ilustrativas).</w:t>
      </w:r>
    </w:p>
    <w:p w:rsidR="0059003C" w:rsidRPr="0059003C" w:rsidRDefault="0059003C" w:rsidP="00E60BA4">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Nos parece importante la gran recolección y ordenamiento de datos para completar la información correspondiente a cada una de las 130 entidades desarrollada</w:t>
      </w:r>
      <w:r w:rsidR="00E60BA4">
        <w:rPr>
          <w:rFonts w:ascii="Times New Roman" w:hAnsi="Times New Roman" w:cs="Times New Roman"/>
          <w:sz w:val="24"/>
          <w:szCs w:val="24"/>
          <w:lang w:val="es-ES"/>
        </w:rPr>
        <w:t xml:space="preserve">s. Pero por otro lado, no se hace </w:t>
      </w:r>
      <w:r w:rsidRPr="0059003C">
        <w:rPr>
          <w:rFonts w:ascii="Times New Roman" w:hAnsi="Times New Roman" w:cs="Times New Roman"/>
          <w:sz w:val="24"/>
          <w:szCs w:val="24"/>
          <w:lang w:val="es-ES"/>
        </w:rPr>
        <w:t xml:space="preserve">hincapié en la formación social de cada club, dejando a un lado a los </w:t>
      </w:r>
      <w:r w:rsidR="00E60BA4">
        <w:rPr>
          <w:rFonts w:ascii="Times New Roman" w:hAnsi="Times New Roman" w:cs="Times New Roman"/>
          <w:sz w:val="24"/>
          <w:szCs w:val="24"/>
          <w:lang w:val="es-ES"/>
        </w:rPr>
        <w:t>actores</w:t>
      </w:r>
      <w:r w:rsidRPr="0059003C">
        <w:rPr>
          <w:rFonts w:ascii="Times New Roman" w:hAnsi="Times New Roman" w:cs="Times New Roman"/>
          <w:sz w:val="24"/>
          <w:szCs w:val="24"/>
          <w:lang w:val="es-ES"/>
        </w:rPr>
        <w:t xml:space="preserve"> que hicieron posible la creación y puesta en marcha </w:t>
      </w:r>
      <w:r w:rsidR="00E60BA4">
        <w:rPr>
          <w:rFonts w:ascii="Times New Roman" w:hAnsi="Times New Roman" w:cs="Times New Roman"/>
          <w:sz w:val="24"/>
          <w:szCs w:val="24"/>
          <w:lang w:val="es-ES"/>
        </w:rPr>
        <w:t>de las diferentes instituciones. S</w:t>
      </w:r>
      <w:r w:rsidRPr="0059003C">
        <w:rPr>
          <w:rFonts w:ascii="Times New Roman" w:hAnsi="Times New Roman" w:cs="Times New Roman"/>
          <w:sz w:val="24"/>
          <w:szCs w:val="24"/>
          <w:lang w:val="es-ES"/>
        </w:rPr>
        <w:t xml:space="preserve">i bien </w:t>
      </w:r>
      <w:r w:rsidR="00E60BA4">
        <w:rPr>
          <w:rFonts w:ascii="Times New Roman" w:hAnsi="Times New Roman" w:cs="Times New Roman"/>
          <w:sz w:val="24"/>
          <w:szCs w:val="24"/>
          <w:lang w:val="es-ES"/>
        </w:rPr>
        <w:t>advertimos que e</w:t>
      </w:r>
      <w:r w:rsidRPr="0059003C">
        <w:rPr>
          <w:rFonts w:ascii="Times New Roman" w:hAnsi="Times New Roman" w:cs="Times New Roman"/>
          <w:sz w:val="24"/>
          <w:szCs w:val="24"/>
          <w:lang w:val="es-ES"/>
        </w:rPr>
        <w:t xml:space="preserve">ste no es el enfoque dado a tal investigación, creemos que la base </w:t>
      </w:r>
      <w:r w:rsidRPr="0059003C">
        <w:rPr>
          <w:rFonts w:ascii="Times New Roman" w:hAnsi="Times New Roman" w:cs="Times New Roman"/>
          <w:sz w:val="24"/>
          <w:szCs w:val="24"/>
          <w:lang w:val="es-ES"/>
        </w:rPr>
        <w:lastRenderedPageBreak/>
        <w:t>social de los clubes es muy importante y no se puede dejar de lado en los diferentes análisis.</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En tanto a la institución que va a ser el centro de atención de este estado del arte, el Club Almirante Brown, notamos que existe material editado, aunque escaso, pero de mucha utilidad. En varios libros se dedica</w:t>
      </w:r>
      <w:r w:rsidR="00E60BA4">
        <w:rPr>
          <w:rFonts w:ascii="Times New Roman" w:hAnsi="Times New Roman" w:cs="Times New Roman"/>
          <w:sz w:val="24"/>
          <w:szCs w:val="24"/>
          <w:lang w:val="es-ES"/>
        </w:rPr>
        <w:t>ro</w:t>
      </w:r>
      <w:r w:rsidRPr="0059003C">
        <w:rPr>
          <w:rFonts w:ascii="Times New Roman" w:hAnsi="Times New Roman" w:cs="Times New Roman"/>
          <w:sz w:val="24"/>
          <w:szCs w:val="24"/>
          <w:lang w:val="es-ES"/>
        </w:rPr>
        <w:t>n apartados especiales a la entidad deportiva, pero s</w:t>
      </w:r>
      <w:r w:rsidR="00E60BA4">
        <w:rPr>
          <w:rFonts w:ascii="Times New Roman" w:hAnsi="Times New Roman" w:cs="Times New Roman"/>
          <w:sz w:val="24"/>
          <w:szCs w:val="24"/>
          <w:lang w:val="es-ES"/>
        </w:rPr>
        <w:t>o</w:t>
      </w:r>
      <w:r w:rsidRPr="0059003C">
        <w:rPr>
          <w:rFonts w:ascii="Times New Roman" w:hAnsi="Times New Roman" w:cs="Times New Roman"/>
          <w:sz w:val="24"/>
          <w:szCs w:val="24"/>
          <w:lang w:val="es-ES"/>
        </w:rPr>
        <w:t>lo en dos producciones</w:t>
      </w:r>
      <w:r w:rsidR="00E60BA4">
        <w:rPr>
          <w:rFonts w:ascii="Times New Roman" w:hAnsi="Times New Roman" w:cs="Times New Roman"/>
          <w:sz w:val="24"/>
          <w:szCs w:val="24"/>
          <w:lang w:val="es-ES"/>
        </w:rPr>
        <w:t>, el club de C</w:t>
      </w:r>
      <w:r w:rsidRPr="0059003C">
        <w:rPr>
          <w:rFonts w:ascii="Times New Roman" w:hAnsi="Times New Roman" w:cs="Times New Roman"/>
          <w:sz w:val="24"/>
          <w:szCs w:val="24"/>
          <w:lang w:val="es-ES"/>
        </w:rPr>
        <w:t>asanova es el centro de atención</w:t>
      </w:r>
      <w:r w:rsidR="00E60BA4">
        <w:rPr>
          <w:rFonts w:ascii="Times New Roman" w:hAnsi="Times New Roman" w:cs="Times New Roman"/>
          <w:sz w:val="24"/>
          <w:szCs w:val="24"/>
          <w:lang w:val="es-ES"/>
        </w:rPr>
        <w:t>; y</w:t>
      </w:r>
      <w:r w:rsidRPr="0059003C">
        <w:rPr>
          <w:rFonts w:ascii="Times New Roman" w:hAnsi="Times New Roman" w:cs="Times New Roman"/>
          <w:sz w:val="24"/>
          <w:szCs w:val="24"/>
          <w:lang w:val="es-ES"/>
        </w:rPr>
        <w:t>a que en las demás, la ciudad o el partido son el núcleo de investigación.</w:t>
      </w:r>
    </w:p>
    <w:p w:rsidR="0059003C" w:rsidRPr="0059003C" w:rsidRDefault="00E60BA4" w:rsidP="0059003C">
      <w:pPr>
        <w:spacing w:after="0" w:line="480" w:lineRule="auto"/>
        <w:ind w:firstLine="73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Pasemos </w:t>
      </w:r>
      <w:r w:rsidR="0059003C" w:rsidRPr="0059003C">
        <w:rPr>
          <w:rFonts w:ascii="Times New Roman" w:hAnsi="Times New Roman" w:cs="Times New Roman"/>
          <w:sz w:val="24"/>
          <w:szCs w:val="24"/>
          <w:lang w:val="es-ES"/>
        </w:rPr>
        <w:t xml:space="preserve">a los autores. Alejandro Enrique (2008), escribió un libro titulado, </w:t>
      </w:r>
      <w:r w:rsidR="0059003C" w:rsidRPr="0059003C">
        <w:rPr>
          <w:rFonts w:ascii="Times New Roman" w:hAnsi="Times New Roman" w:cs="Times New Roman"/>
          <w:i/>
          <w:sz w:val="24"/>
          <w:szCs w:val="24"/>
          <w:lang w:val="es-ES"/>
        </w:rPr>
        <w:t>Isidro Casanova: la historia de un pueblo. La vida de una ciudad</w:t>
      </w:r>
      <w:r w:rsidR="0059003C" w:rsidRPr="0059003C">
        <w:rPr>
          <w:rFonts w:ascii="Times New Roman" w:hAnsi="Times New Roman" w:cs="Times New Roman"/>
          <w:sz w:val="24"/>
          <w:szCs w:val="24"/>
          <w:lang w:val="es-ES"/>
        </w:rPr>
        <w:t>. Aquí el autor hace un recorrido histórico por la vida de Isidro Casanova, desde mediados del siglo XIX, hasta fines del siglo XX. Es así que cada capítulo tiene como eje una década, a medida que trascurren las páginas, nos podemos encontrar con los primeros pobladores hasta adentrarnos en el siglo pasado.</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Pasando por la década del cuarenta y del cincuenta,</w:t>
      </w:r>
      <w:r w:rsidR="00E60BA4">
        <w:rPr>
          <w:rFonts w:ascii="Times New Roman" w:hAnsi="Times New Roman" w:cs="Times New Roman"/>
          <w:sz w:val="24"/>
          <w:szCs w:val="24"/>
          <w:lang w:val="es-ES"/>
        </w:rPr>
        <w:t xml:space="preserve"> y</w:t>
      </w:r>
      <w:r w:rsidRPr="0059003C">
        <w:rPr>
          <w:rFonts w:ascii="Times New Roman" w:hAnsi="Times New Roman" w:cs="Times New Roman"/>
          <w:sz w:val="24"/>
          <w:szCs w:val="24"/>
          <w:lang w:val="es-ES"/>
        </w:rPr>
        <w:t xml:space="preserve"> con los </w:t>
      </w:r>
      <w:proofErr w:type="spellStart"/>
      <w:r w:rsidRPr="0059003C">
        <w:rPr>
          <w:rFonts w:ascii="Times New Roman" w:hAnsi="Times New Roman" w:cs="Times New Roman"/>
          <w:sz w:val="24"/>
          <w:szCs w:val="24"/>
          <w:lang w:val="es-ES"/>
        </w:rPr>
        <w:t>loteos</w:t>
      </w:r>
      <w:proofErr w:type="spellEnd"/>
      <w:r w:rsidR="00E60BA4">
        <w:rPr>
          <w:rFonts w:ascii="Times New Roman" w:hAnsi="Times New Roman" w:cs="Times New Roman"/>
          <w:sz w:val="24"/>
          <w:szCs w:val="24"/>
          <w:lang w:val="es-ES"/>
        </w:rPr>
        <w:t>, se expone</w:t>
      </w:r>
      <w:r w:rsidRPr="0059003C">
        <w:rPr>
          <w:rFonts w:ascii="Times New Roman" w:hAnsi="Times New Roman" w:cs="Times New Roman"/>
          <w:sz w:val="24"/>
          <w:szCs w:val="24"/>
          <w:lang w:val="es-ES"/>
        </w:rPr>
        <w:t xml:space="preserve"> otro punto de desarrol</w:t>
      </w:r>
      <w:r w:rsidR="00E60BA4">
        <w:rPr>
          <w:rFonts w:ascii="Times New Roman" w:hAnsi="Times New Roman" w:cs="Times New Roman"/>
          <w:sz w:val="24"/>
          <w:szCs w:val="24"/>
          <w:lang w:val="es-ES"/>
        </w:rPr>
        <w:t>lo urbano;</w:t>
      </w:r>
      <w:r w:rsidRPr="0059003C">
        <w:rPr>
          <w:rFonts w:ascii="Times New Roman" w:hAnsi="Times New Roman" w:cs="Times New Roman"/>
          <w:sz w:val="24"/>
          <w:szCs w:val="24"/>
          <w:lang w:val="es-ES"/>
        </w:rPr>
        <w:t xml:space="preserve"> la llegada de las instituciones, relacionadas con el empuje demográfico que se est</w:t>
      </w:r>
      <w:r w:rsidR="00E60BA4">
        <w:rPr>
          <w:rFonts w:ascii="Times New Roman" w:hAnsi="Times New Roman" w:cs="Times New Roman"/>
          <w:sz w:val="24"/>
          <w:szCs w:val="24"/>
          <w:lang w:val="es-ES"/>
        </w:rPr>
        <w:t xml:space="preserve">aba desarrollando en el lugar, aparece como </w:t>
      </w:r>
      <w:r w:rsidRPr="0059003C">
        <w:rPr>
          <w:rFonts w:ascii="Times New Roman" w:hAnsi="Times New Roman" w:cs="Times New Roman"/>
          <w:sz w:val="24"/>
          <w:szCs w:val="24"/>
          <w:lang w:val="es-ES"/>
        </w:rPr>
        <w:t xml:space="preserve">respuesta a las necesidades de los habitantes. Al adentrarse en el capítulo de la década del sesenta, el desarrollo seguía </w:t>
      </w:r>
      <w:r w:rsidR="00E60BA4">
        <w:rPr>
          <w:rFonts w:ascii="Times New Roman" w:hAnsi="Times New Roman" w:cs="Times New Roman"/>
          <w:sz w:val="24"/>
          <w:szCs w:val="24"/>
          <w:lang w:val="es-ES"/>
        </w:rPr>
        <w:t>presente</w:t>
      </w:r>
      <w:r w:rsidRPr="0059003C">
        <w:rPr>
          <w:rFonts w:ascii="Times New Roman" w:hAnsi="Times New Roman" w:cs="Times New Roman"/>
          <w:sz w:val="24"/>
          <w:szCs w:val="24"/>
          <w:lang w:val="es-ES"/>
        </w:rPr>
        <w:t xml:space="preserve"> y es así, que más instituciones llegaron a Isidro Casanova. Es aquí donde comienza la relación de este autor con el Club Almirante Brown; aunque hay que advertir que el espacio dedicado en el libro es sólo un apartado dentro del capítulo de los sesenta.</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lastRenderedPageBreak/>
        <w:t xml:space="preserve">Marcando la llegada del club a territorio </w:t>
      </w:r>
      <w:proofErr w:type="spellStart"/>
      <w:r w:rsidRPr="0059003C">
        <w:rPr>
          <w:rFonts w:ascii="Times New Roman" w:hAnsi="Times New Roman" w:cs="Times New Roman"/>
          <w:sz w:val="24"/>
          <w:szCs w:val="24"/>
          <w:lang w:val="es-ES"/>
        </w:rPr>
        <w:t>casanovense</w:t>
      </w:r>
      <w:proofErr w:type="spellEnd"/>
      <w:r w:rsidRPr="0059003C">
        <w:rPr>
          <w:rFonts w:ascii="Times New Roman" w:hAnsi="Times New Roman" w:cs="Times New Roman"/>
          <w:sz w:val="24"/>
          <w:szCs w:val="24"/>
          <w:lang w:val="es-ES"/>
        </w:rPr>
        <w:t xml:space="preserve"> como un hito histórico, se demuestra la importancia de la entidad en la comunidad. Es así que cuenta el proceso</w:t>
      </w:r>
      <w:r w:rsidR="00E60BA4">
        <w:rPr>
          <w:rFonts w:ascii="Times New Roman" w:hAnsi="Times New Roman" w:cs="Times New Roman"/>
          <w:sz w:val="24"/>
          <w:szCs w:val="24"/>
          <w:lang w:val="es-ES"/>
        </w:rPr>
        <w:t xml:space="preserve"> de gestión de las tierras, en C</w:t>
      </w:r>
      <w:r w:rsidRPr="0059003C">
        <w:rPr>
          <w:rFonts w:ascii="Times New Roman" w:hAnsi="Times New Roman" w:cs="Times New Roman"/>
          <w:sz w:val="24"/>
          <w:szCs w:val="24"/>
          <w:lang w:val="es-ES"/>
        </w:rPr>
        <w:t xml:space="preserve">ámara de </w:t>
      </w:r>
      <w:r w:rsidR="00E60BA4">
        <w:rPr>
          <w:rFonts w:ascii="Times New Roman" w:hAnsi="Times New Roman" w:cs="Times New Roman"/>
          <w:sz w:val="24"/>
          <w:szCs w:val="24"/>
          <w:lang w:val="es-ES"/>
        </w:rPr>
        <w:t>D</w:t>
      </w:r>
      <w:r w:rsidRPr="0059003C">
        <w:rPr>
          <w:rFonts w:ascii="Times New Roman" w:hAnsi="Times New Roman" w:cs="Times New Roman"/>
          <w:sz w:val="24"/>
          <w:szCs w:val="24"/>
          <w:lang w:val="es-ES"/>
        </w:rPr>
        <w:t>iputados provincial, y añade los datos de la cantidad de hectáreas que cedería el Estado y el día de promulgación, con el número de Ley para dicha donación. Un punto especial que queremos remarcar, ya que nos llamó la atención, es el carácter de donación para fines comunitarios. También aquí se da una idea de lo que había antes en el espacio estatal cedido. El relato histórico sigue con la rápida intervención de los socios y vecinos para levantar el polideportivo en escasos años. Otra arista de importancia a destacar, es la creación de una pileta de natación olímpica y una cancha de béisbol, ambos para el disfrute de los asociados (la pileta aún vigente en nuestros días).</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En cuanto a la metodología utilizada por el autor, se destaca la recolección de fotos para cada una de las décadas y temas tratados, a modo de ejemplificar lo que se describe y analizar dichas imágenes que perduraron en el tiempo. </w:t>
      </w:r>
      <w:r w:rsidR="00E60BA4">
        <w:rPr>
          <w:rFonts w:ascii="Times New Roman" w:hAnsi="Times New Roman" w:cs="Times New Roman"/>
          <w:sz w:val="24"/>
          <w:szCs w:val="24"/>
          <w:lang w:val="es-ES"/>
        </w:rPr>
        <w:t>E</w:t>
      </w:r>
      <w:r w:rsidRPr="0059003C">
        <w:rPr>
          <w:rFonts w:ascii="Times New Roman" w:hAnsi="Times New Roman" w:cs="Times New Roman"/>
          <w:sz w:val="24"/>
          <w:szCs w:val="24"/>
          <w:lang w:val="es-ES"/>
        </w:rPr>
        <w:t xml:space="preserve">stas a nuestro entender, son utilizadas con intenciones ilustrativas, mostrándonos el paisaje </w:t>
      </w:r>
      <w:proofErr w:type="spellStart"/>
      <w:r w:rsidRPr="0059003C">
        <w:rPr>
          <w:rFonts w:ascii="Times New Roman" w:hAnsi="Times New Roman" w:cs="Times New Roman"/>
          <w:sz w:val="24"/>
          <w:szCs w:val="24"/>
          <w:lang w:val="es-ES"/>
        </w:rPr>
        <w:t>casanovense</w:t>
      </w:r>
      <w:proofErr w:type="spellEnd"/>
      <w:r w:rsidRPr="0059003C">
        <w:rPr>
          <w:rFonts w:ascii="Times New Roman" w:hAnsi="Times New Roman" w:cs="Times New Roman"/>
          <w:sz w:val="24"/>
          <w:szCs w:val="24"/>
          <w:lang w:val="es-ES"/>
        </w:rPr>
        <w:t xml:space="preserve"> de aquellos años.</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Siguiendo con el análisis bibliográfico sobre Almirante Brown, nos encontramos con </w:t>
      </w:r>
      <w:r w:rsidRPr="0059003C">
        <w:rPr>
          <w:rFonts w:ascii="Times New Roman" w:hAnsi="Times New Roman" w:cs="Times New Roman"/>
          <w:i/>
          <w:sz w:val="24"/>
          <w:szCs w:val="24"/>
          <w:lang w:val="es-ES"/>
        </w:rPr>
        <w:t>Buscando raíces: Isidro Casanova: nuestro pueblo y su gente</w:t>
      </w:r>
      <w:r w:rsidRPr="0059003C">
        <w:rPr>
          <w:rFonts w:ascii="Times New Roman" w:hAnsi="Times New Roman" w:cs="Times New Roman"/>
          <w:sz w:val="24"/>
          <w:szCs w:val="24"/>
          <w:lang w:val="es-ES"/>
        </w:rPr>
        <w:t xml:space="preserve">, de la autora </w:t>
      </w:r>
      <w:proofErr w:type="spellStart"/>
      <w:r w:rsidRPr="0059003C">
        <w:rPr>
          <w:rFonts w:ascii="Times New Roman" w:hAnsi="Times New Roman" w:cs="Times New Roman"/>
          <w:sz w:val="24"/>
          <w:szCs w:val="24"/>
          <w:lang w:val="es-ES"/>
        </w:rPr>
        <w:t>Peluffo</w:t>
      </w:r>
      <w:proofErr w:type="spellEnd"/>
      <w:r w:rsidRPr="0059003C">
        <w:rPr>
          <w:rFonts w:ascii="Times New Roman" w:hAnsi="Times New Roman" w:cs="Times New Roman"/>
          <w:sz w:val="24"/>
          <w:szCs w:val="24"/>
          <w:lang w:val="es-ES"/>
        </w:rPr>
        <w:t xml:space="preserve"> (2010). Aquí también se realiza un recorrido histórico por los 100 años de la ciudad, desde 1911 al 2010. Como el libro anterior, esta producción no es</w:t>
      </w:r>
      <w:r w:rsidR="00E60BA4">
        <w:rPr>
          <w:rFonts w:ascii="Times New Roman" w:hAnsi="Times New Roman" w:cs="Times New Roman"/>
          <w:sz w:val="24"/>
          <w:szCs w:val="24"/>
          <w:lang w:val="es-ES"/>
        </w:rPr>
        <w:t>tá</w:t>
      </w:r>
      <w:r w:rsidRPr="0059003C">
        <w:rPr>
          <w:rFonts w:ascii="Times New Roman" w:hAnsi="Times New Roman" w:cs="Times New Roman"/>
          <w:sz w:val="24"/>
          <w:szCs w:val="24"/>
          <w:lang w:val="es-ES"/>
        </w:rPr>
        <w:t xml:space="preserve"> dedicada en su totalidad a la institución, sino que el eje es la ciudad </w:t>
      </w:r>
      <w:proofErr w:type="spellStart"/>
      <w:r w:rsidRPr="0059003C">
        <w:rPr>
          <w:rFonts w:ascii="Times New Roman" w:hAnsi="Times New Roman" w:cs="Times New Roman"/>
          <w:sz w:val="24"/>
          <w:szCs w:val="24"/>
          <w:lang w:val="es-ES"/>
        </w:rPr>
        <w:t>casanovense</w:t>
      </w:r>
      <w:proofErr w:type="spellEnd"/>
      <w:r w:rsidRPr="0059003C">
        <w:rPr>
          <w:rFonts w:ascii="Times New Roman" w:hAnsi="Times New Roman" w:cs="Times New Roman"/>
          <w:sz w:val="24"/>
          <w:szCs w:val="24"/>
          <w:lang w:val="es-ES"/>
        </w:rPr>
        <w:t xml:space="preserve">. Pero al llegar al capítulo </w:t>
      </w:r>
      <w:r w:rsidR="001C4F29">
        <w:rPr>
          <w:rFonts w:ascii="Times New Roman" w:hAnsi="Times New Roman" w:cs="Times New Roman"/>
          <w:sz w:val="24"/>
          <w:szCs w:val="24"/>
          <w:lang w:val="es-ES"/>
        </w:rPr>
        <w:t>quinto</w:t>
      </w:r>
      <w:r w:rsidRPr="0059003C">
        <w:rPr>
          <w:rFonts w:ascii="Times New Roman" w:hAnsi="Times New Roman" w:cs="Times New Roman"/>
          <w:sz w:val="24"/>
          <w:szCs w:val="24"/>
          <w:lang w:val="es-ES"/>
        </w:rPr>
        <w:t xml:space="preserve">, dedicado a las instituciones de bien público, nos topamos con un apartado exclusivo para el </w:t>
      </w:r>
      <w:r w:rsidRPr="0059003C">
        <w:rPr>
          <w:rFonts w:ascii="Times New Roman" w:hAnsi="Times New Roman" w:cs="Times New Roman"/>
          <w:sz w:val="24"/>
          <w:szCs w:val="24"/>
          <w:lang w:val="es-ES"/>
        </w:rPr>
        <w:lastRenderedPageBreak/>
        <w:t xml:space="preserve">Club Almirante Brown. Y para mayor interés nuestro, este fragmento trata sobre los terrenos de la Ciudad Deportiva en Isidro Casanova.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El relato comienza desde el año 1959, cuando la entidad deportiva tenía epicentro en San Justo. Repasa sus logros deportivos en la ciudad vecina y culmina con la llegada a Casanova y como se dio este proceso y quienes fueron los baluartes para llevar a</w:t>
      </w:r>
      <w:r w:rsidR="001C4F29">
        <w:rPr>
          <w:rFonts w:ascii="Times New Roman" w:hAnsi="Times New Roman" w:cs="Times New Roman"/>
          <w:sz w:val="24"/>
          <w:szCs w:val="24"/>
          <w:lang w:val="es-ES"/>
        </w:rPr>
        <w:t xml:space="preserve"> </w:t>
      </w:r>
      <w:r w:rsidRPr="0059003C">
        <w:rPr>
          <w:rFonts w:ascii="Times New Roman" w:hAnsi="Times New Roman" w:cs="Times New Roman"/>
          <w:sz w:val="24"/>
          <w:szCs w:val="24"/>
          <w:lang w:val="es-ES"/>
        </w:rPr>
        <w:t>cabo la mudanza. Al igual que Enrique (2008), cuenta el proceso legislativo que se tuvo que realizar y las fechas, como así</w:t>
      </w:r>
      <w:r w:rsidR="001C4F29">
        <w:rPr>
          <w:rFonts w:ascii="Times New Roman" w:hAnsi="Times New Roman" w:cs="Times New Roman"/>
          <w:sz w:val="24"/>
          <w:szCs w:val="24"/>
          <w:lang w:val="es-ES"/>
        </w:rPr>
        <w:t xml:space="preserve"> también el número de la L</w:t>
      </w:r>
      <w:r w:rsidRPr="0059003C">
        <w:rPr>
          <w:rFonts w:ascii="Times New Roman" w:hAnsi="Times New Roman" w:cs="Times New Roman"/>
          <w:sz w:val="24"/>
          <w:szCs w:val="24"/>
          <w:lang w:val="es-ES"/>
        </w:rPr>
        <w:t xml:space="preserve">ey. Pasado esto, se adentra en la construcción del estadio y el campo de deportes. Destaca en todo esto, el aporte de los socios, vecinos y empresas de la vecindad, para ayudar con las nuevas obras.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La metodología implementada en este trabajo se caracteriza por la utilización de fuentes orales, de tres vitalicios del club, quienes vivieron en esos tiempos que el autor recrea. En comparación con el autor anterior, no utiliza imágenes.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Los dos últimos trabajos analizados muestran similitudes en el contenido, ya que ambos hacen referencia al contacto de la institución con la comunidad, en un primer momento en San Justo y luego con la mudanza en Isidro Casanova. Como también la importancia que tuvieron los socios y los vecinos en el proceso de reasentamiento y de mudanza. La gran diferencia encontrada la notamos en la metodología utilizada.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Por otro lado y cambiando el énfasis de investigación, se encuentra la obra de Correa (2003), titulada: </w:t>
      </w:r>
      <w:r w:rsidRPr="0059003C">
        <w:rPr>
          <w:rFonts w:ascii="Times New Roman" w:hAnsi="Times New Roman" w:cs="Times New Roman"/>
          <w:i/>
          <w:sz w:val="24"/>
          <w:szCs w:val="24"/>
          <w:lang w:val="es-ES"/>
        </w:rPr>
        <w:t>Almirante de mi vida: 80 años de historia</w:t>
      </w:r>
      <w:r w:rsidRPr="0059003C">
        <w:rPr>
          <w:rFonts w:ascii="Times New Roman" w:hAnsi="Times New Roman" w:cs="Times New Roman"/>
          <w:sz w:val="24"/>
          <w:szCs w:val="24"/>
          <w:lang w:val="es-ES"/>
        </w:rPr>
        <w:t xml:space="preserve">. Aquí el tema central es el Club. El libro se divide en capítulos, empezando por una breve reseña histórica, para pasar a lo que el autor denominó manos a la obra (el proceso de relocalización), otra sección corresponde a enumerar todas las comisiones directivas con sus respectivos </w:t>
      </w:r>
      <w:r w:rsidRPr="0059003C">
        <w:rPr>
          <w:rFonts w:ascii="Times New Roman" w:hAnsi="Times New Roman" w:cs="Times New Roman"/>
          <w:sz w:val="24"/>
          <w:szCs w:val="24"/>
          <w:lang w:val="es-ES"/>
        </w:rPr>
        <w:lastRenderedPageBreak/>
        <w:t>participantes, luego nos encontramos con el estatuto de la entid</w:t>
      </w:r>
      <w:r w:rsidR="001C4F29">
        <w:rPr>
          <w:rFonts w:ascii="Times New Roman" w:hAnsi="Times New Roman" w:cs="Times New Roman"/>
          <w:sz w:val="24"/>
          <w:szCs w:val="24"/>
          <w:lang w:val="es-ES"/>
        </w:rPr>
        <w:t>ad deportiva. El anteúltimo capí</w:t>
      </w:r>
      <w:r w:rsidRPr="0059003C">
        <w:rPr>
          <w:rFonts w:ascii="Times New Roman" w:hAnsi="Times New Roman" w:cs="Times New Roman"/>
          <w:sz w:val="24"/>
          <w:szCs w:val="24"/>
          <w:lang w:val="es-ES"/>
        </w:rPr>
        <w:t>tulo toma 80 anécdotas, para ejemplificar los 80 años cumplidos por aquel entonces. Y para finalizar, la última sección reúne todos los datos estadísticos de los partidos de fútbol disputados por el club, desde su primer encuentro hasta el más reciente (hasta el momento de la edición).</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Salvo los capítulos que se dedican a la reseña histórica y al proceso de mudanza, los demás abundan de anécdotas de los socios y estadísticas futbolísticas. En el primer capítulo le dedica varias páginas a las dos fundaciones del club en San Justo, y se centra específicamente en la vida deportiva del club en esa ciudad. Por otra parte el capítulo dos, ahonda en la construcción de la sede social y como los dos autores anteriores, en el proceso legal realizado para la cesión de tierras estatales y los diferentes actores implicados. Y luego la construcción del campo de deportes y el estadio.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Cuando trata el comienzo de las obras, nos llama la atención los días que tardaron para la construcción de la pileta olímpica, siendo estos nada más que noventa. Aquí se remarca la ayuda y participación de los socios</w:t>
      </w:r>
      <w:r w:rsidR="001C4F29">
        <w:rPr>
          <w:rFonts w:ascii="Times New Roman" w:hAnsi="Times New Roman" w:cs="Times New Roman"/>
          <w:sz w:val="24"/>
          <w:szCs w:val="24"/>
          <w:lang w:val="es-ES"/>
        </w:rPr>
        <w:t xml:space="preserve"> y el </w:t>
      </w:r>
      <w:r w:rsidRPr="0059003C">
        <w:rPr>
          <w:rFonts w:ascii="Times New Roman" w:hAnsi="Times New Roman" w:cs="Times New Roman"/>
          <w:sz w:val="24"/>
          <w:szCs w:val="24"/>
          <w:lang w:val="es-ES"/>
        </w:rPr>
        <w:t>conjunto</w:t>
      </w:r>
      <w:r w:rsidR="001C4F29">
        <w:rPr>
          <w:rFonts w:ascii="Times New Roman" w:hAnsi="Times New Roman" w:cs="Times New Roman"/>
          <w:sz w:val="24"/>
          <w:szCs w:val="24"/>
          <w:lang w:val="es-ES"/>
        </w:rPr>
        <w:t xml:space="preserve"> de</w:t>
      </w:r>
      <w:r w:rsidRPr="0059003C">
        <w:rPr>
          <w:rFonts w:ascii="Times New Roman" w:hAnsi="Times New Roman" w:cs="Times New Roman"/>
          <w:sz w:val="24"/>
          <w:szCs w:val="24"/>
          <w:lang w:val="es-ES"/>
        </w:rPr>
        <w:t xml:space="preserve"> toda la comunidad. Este aspecto es interesante, </w:t>
      </w:r>
      <w:r w:rsidR="001C4F29">
        <w:rPr>
          <w:rFonts w:ascii="Times New Roman" w:hAnsi="Times New Roman" w:cs="Times New Roman"/>
          <w:sz w:val="24"/>
          <w:szCs w:val="24"/>
          <w:lang w:val="es-ES"/>
        </w:rPr>
        <w:t xml:space="preserve">para observar </w:t>
      </w:r>
      <w:r w:rsidRPr="0059003C">
        <w:rPr>
          <w:rFonts w:ascii="Times New Roman" w:hAnsi="Times New Roman" w:cs="Times New Roman"/>
          <w:sz w:val="24"/>
          <w:szCs w:val="24"/>
          <w:lang w:val="es-ES"/>
        </w:rPr>
        <w:t xml:space="preserve">la conexión generada con el pueblo </w:t>
      </w:r>
      <w:proofErr w:type="spellStart"/>
      <w:r w:rsidRPr="0059003C">
        <w:rPr>
          <w:rFonts w:ascii="Times New Roman" w:hAnsi="Times New Roman" w:cs="Times New Roman"/>
          <w:sz w:val="24"/>
          <w:szCs w:val="24"/>
          <w:lang w:val="es-ES"/>
        </w:rPr>
        <w:t>casanovense</w:t>
      </w:r>
      <w:proofErr w:type="spellEnd"/>
      <w:r w:rsidRPr="0059003C">
        <w:rPr>
          <w:rFonts w:ascii="Times New Roman" w:hAnsi="Times New Roman" w:cs="Times New Roman"/>
          <w:sz w:val="24"/>
          <w:szCs w:val="24"/>
          <w:lang w:val="es-ES"/>
        </w:rPr>
        <w:t xml:space="preserve">. En el libro se detalla el proceso de obras y los colaboradores que </w:t>
      </w:r>
      <w:r w:rsidR="001C4F29">
        <w:rPr>
          <w:rFonts w:ascii="Times New Roman" w:hAnsi="Times New Roman" w:cs="Times New Roman"/>
          <w:sz w:val="24"/>
          <w:szCs w:val="24"/>
          <w:lang w:val="es-ES"/>
        </w:rPr>
        <w:t>brindaro</w:t>
      </w:r>
      <w:r w:rsidRPr="0059003C">
        <w:rPr>
          <w:rFonts w:ascii="Times New Roman" w:hAnsi="Times New Roman" w:cs="Times New Roman"/>
          <w:sz w:val="24"/>
          <w:szCs w:val="24"/>
          <w:lang w:val="es-ES"/>
        </w:rPr>
        <w:t>n su esfuerzo y sudor para crear la infraestructura necesaria de la institución.</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Para finalizar, nos parece muy interesante la metodología utilizada por Correa (2003), ya que mezcla la utilización de imágenes, con periódicos y revistas de época, diarios y revistas partidarias (únicamente institucionales), información de internet, relatos orales de los participantes activos del proceso narrado y las actas de la institución. Esta </w:t>
      </w:r>
      <w:r w:rsidRPr="0059003C">
        <w:rPr>
          <w:rFonts w:ascii="Times New Roman" w:hAnsi="Times New Roman" w:cs="Times New Roman"/>
          <w:sz w:val="24"/>
          <w:szCs w:val="24"/>
          <w:lang w:val="es-ES"/>
        </w:rPr>
        <w:lastRenderedPageBreak/>
        <w:t>mixtura en las fuentes da al trabajo un excelente desarrollo. Si bien le podría haber prestado más atención a la cuestión social y participativa de la comunidad a lo largo del libro, este punto lo remarca en el segundo capítulo y en el anecdotario.</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Por último debemos agregar a este recorrido bibliográfico, la producción de Claudio </w:t>
      </w:r>
      <w:proofErr w:type="spellStart"/>
      <w:r w:rsidRPr="0059003C">
        <w:rPr>
          <w:rFonts w:ascii="Times New Roman" w:hAnsi="Times New Roman" w:cs="Times New Roman"/>
          <w:sz w:val="24"/>
          <w:szCs w:val="24"/>
          <w:lang w:val="es-ES"/>
        </w:rPr>
        <w:t>Laquidara</w:t>
      </w:r>
      <w:proofErr w:type="spellEnd"/>
      <w:r w:rsidRPr="0059003C">
        <w:rPr>
          <w:rFonts w:ascii="Times New Roman" w:hAnsi="Times New Roman" w:cs="Times New Roman"/>
          <w:sz w:val="24"/>
          <w:szCs w:val="24"/>
          <w:lang w:val="es-ES"/>
        </w:rPr>
        <w:t xml:space="preserve"> (2012), </w:t>
      </w:r>
      <w:r w:rsidRPr="0059003C">
        <w:rPr>
          <w:rFonts w:ascii="Times New Roman" w:hAnsi="Times New Roman" w:cs="Times New Roman"/>
          <w:i/>
          <w:sz w:val="24"/>
          <w:szCs w:val="24"/>
          <w:lang w:val="es-ES"/>
        </w:rPr>
        <w:t>Almirante Brown, cien años de historia</w:t>
      </w:r>
      <w:r w:rsidRPr="0059003C">
        <w:rPr>
          <w:rFonts w:ascii="Times New Roman" w:hAnsi="Times New Roman" w:cs="Times New Roman"/>
          <w:sz w:val="24"/>
          <w:szCs w:val="24"/>
          <w:lang w:val="es-ES"/>
        </w:rPr>
        <w:t xml:space="preserve">. Como también en el trabajo de Correa (2003), el objeto de estudio de este libro es el club Almirante Brown, pero un punto diferencial es la hipótesis que baraja </w:t>
      </w:r>
      <w:proofErr w:type="spellStart"/>
      <w:r w:rsidRPr="0059003C">
        <w:rPr>
          <w:rFonts w:ascii="Times New Roman" w:hAnsi="Times New Roman" w:cs="Times New Roman"/>
          <w:sz w:val="24"/>
          <w:szCs w:val="24"/>
          <w:lang w:val="es-ES"/>
        </w:rPr>
        <w:t>Laquidara</w:t>
      </w:r>
      <w:proofErr w:type="spellEnd"/>
      <w:r w:rsidRPr="0059003C">
        <w:rPr>
          <w:rFonts w:ascii="Times New Roman" w:hAnsi="Times New Roman" w:cs="Times New Roman"/>
          <w:sz w:val="24"/>
          <w:szCs w:val="24"/>
          <w:lang w:val="es-ES"/>
        </w:rPr>
        <w:t xml:space="preserve"> (2012). Según su investigación, el club fue fundado en 1912, cumpliendo 100 años en 2012. A través de ocho capítulos se </w:t>
      </w:r>
      <w:r w:rsidR="001C4F29">
        <w:rPr>
          <w:rFonts w:ascii="Times New Roman" w:hAnsi="Times New Roman" w:cs="Times New Roman"/>
          <w:sz w:val="24"/>
          <w:szCs w:val="24"/>
          <w:lang w:val="es-ES"/>
        </w:rPr>
        <w:t>desarroll</w:t>
      </w:r>
      <w:r w:rsidR="001C4F29" w:rsidRPr="0059003C">
        <w:rPr>
          <w:rFonts w:ascii="Times New Roman" w:hAnsi="Times New Roman" w:cs="Times New Roman"/>
          <w:sz w:val="24"/>
          <w:szCs w:val="24"/>
          <w:lang w:val="es-ES"/>
        </w:rPr>
        <w:t>a</w:t>
      </w:r>
      <w:r w:rsidRPr="0059003C">
        <w:rPr>
          <w:rFonts w:ascii="Times New Roman" w:hAnsi="Times New Roman" w:cs="Times New Roman"/>
          <w:sz w:val="24"/>
          <w:szCs w:val="24"/>
          <w:lang w:val="es-ES"/>
        </w:rPr>
        <w:t xml:space="preserve"> este trabajo. Pasando por la fundamentación de la hipótesis investigativa, su </w:t>
      </w:r>
      <w:r w:rsidR="001C4F29">
        <w:rPr>
          <w:rFonts w:ascii="Times New Roman" w:hAnsi="Times New Roman" w:cs="Times New Roman"/>
          <w:sz w:val="24"/>
          <w:szCs w:val="24"/>
          <w:lang w:val="es-ES"/>
        </w:rPr>
        <w:t>presunta fundación en 1912, quié</w:t>
      </w:r>
      <w:r w:rsidRPr="0059003C">
        <w:rPr>
          <w:rFonts w:ascii="Times New Roman" w:hAnsi="Times New Roman" w:cs="Times New Roman"/>
          <w:sz w:val="24"/>
          <w:szCs w:val="24"/>
          <w:lang w:val="es-ES"/>
        </w:rPr>
        <w:t xml:space="preserve">nes fueron los partícipes de esta prehistoria, su primitiva participación futbolística oficial y la elección de los colores emblemáticos.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Luego desarrolla la conexión existente entre 1912 y 1922 (fecha fundacional tradicional de la institución). Y </w:t>
      </w:r>
      <w:r w:rsidR="001C4F29">
        <w:rPr>
          <w:rFonts w:ascii="Times New Roman" w:hAnsi="Times New Roman" w:cs="Times New Roman"/>
          <w:sz w:val="24"/>
          <w:szCs w:val="24"/>
          <w:lang w:val="es-ES"/>
        </w:rPr>
        <w:t>desde esta última fecha, agrega</w:t>
      </w:r>
      <w:r w:rsidRPr="0059003C">
        <w:rPr>
          <w:rFonts w:ascii="Times New Roman" w:hAnsi="Times New Roman" w:cs="Times New Roman"/>
          <w:sz w:val="24"/>
          <w:szCs w:val="24"/>
          <w:lang w:val="es-ES"/>
        </w:rPr>
        <w:t xml:space="preserve"> la inserción social del club para con el pueblo de San Justo en lo extra futbolístico, punto que nos llama mucho la atención para nuestra investigación. Después comienza a hondar en el plato fuerte del libro, la relación del club con la práctica del fútbol, avanzando en el tiempo. Es así que para la década del cuarenta el club comienza con sus logros futbolísticos (no queremos restarle importancia a dichos sucesos, pero nuestro eje no gira alrededor del fútbol). Un dato a destacar es el desarrollo del automovilismo en 1935, como Brown Automóvil Club. Paralelo a los triunfos en la práctica del fútbol, el autor denota el crecimiento en lo social entre 1943 y 1947, esto no nos parece una casualidad. La organización de romerías, kermeses, bailes familiares, desfiles de carrozas y recitales marcaron a la institución por </w:t>
      </w:r>
      <w:r w:rsidRPr="0059003C">
        <w:rPr>
          <w:rFonts w:ascii="Times New Roman" w:hAnsi="Times New Roman" w:cs="Times New Roman"/>
          <w:sz w:val="24"/>
          <w:szCs w:val="24"/>
          <w:lang w:val="es-ES"/>
        </w:rPr>
        <w:lastRenderedPageBreak/>
        <w:t xml:space="preserve">aquel tiempo. A la vez, se hace mención a los directivos, quienes impulsaron todas estas actividades sociales y que proyectaron a futuro.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El capítulo a destacar por excelencia es el número seis, ya que nos da un bosquejo institucional entre fines de la década del cuarenta y la del cincuenta. Aquí el autor relata cómo se gestó la compra del terreno para la sede social, la participación que tuvo el pueblo una vez conseguidas las tierras para la edificación de la infraestructura. Recalcamos la importancia de la base social en el proceso de construcción de la sede, como también el impulso propiciado por los directivos, pero sin la ayuda del pueblo, a nuestro entender, no se hubiese llegado a donde se llegó.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El libro culmina con el ingreso del equipo de fútbol en los torneos oficiales de la Asociación de Fútbol Argentino (A.F.A.) y el proceso que se realizó para cumplimentar con todos los pedidos para dicha afiliación, aquí se encuentra la construcción de la cancha en San Justo, en las calles </w:t>
      </w:r>
      <w:proofErr w:type="spellStart"/>
      <w:r w:rsidRPr="0059003C">
        <w:rPr>
          <w:rFonts w:ascii="Times New Roman" w:hAnsi="Times New Roman" w:cs="Times New Roman"/>
          <w:sz w:val="24"/>
          <w:szCs w:val="24"/>
          <w:lang w:val="es-ES"/>
        </w:rPr>
        <w:t>Matheu</w:t>
      </w:r>
      <w:proofErr w:type="spellEnd"/>
      <w:r w:rsidRPr="0059003C">
        <w:rPr>
          <w:rFonts w:ascii="Times New Roman" w:hAnsi="Times New Roman" w:cs="Times New Roman"/>
          <w:sz w:val="24"/>
          <w:szCs w:val="24"/>
          <w:lang w:val="es-ES"/>
        </w:rPr>
        <w:t xml:space="preserve"> y </w:t>
      </w:r>
      <w:proofErr w:type="spellStart"/>
      <w:r w:rsidRPr="0059003C">
        <w:rPr>
          <w:rFonts w:ascii="Times New Roman" w:hAnsi="Times New Roman" w:cs="Times New Roman"/>
          <w:sz w:val="24"/>
          <w:szCs w:val="24"/>
          <w:lang w:val="es-ES"/>
        </w:rPr>
        <w:t>Almafuerte</w:t>
      </w:r>
      <w:proofErr w:type="spellEnd"/>
      <w:r w:rsidRPr="0059003C">
        <w:rPr>
          <w:rFonts w:ascii="Times New Roman" w:hAnsi="Times New Roman" w:cs="Times New Roman"/>
          <w:sz w:val="24"/>
          <w:szCs w:val="24"/>
          <w:lang w:val="es-ES"/>
        </w:rPr>
        <w:t xml:space="preserve">. Por último detalla la estadística del campeonato oficial obtenido en 1956.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Si bien sabemos que el eje de investigación del libro gira en la hipótesis del supuesto centenario, no podemos dejar de criticar la falta de algún que otro capítulo más, quizás narrando la vida del club en Isidro Casanova, la obtención de las tierras, la construcción del polideportivo, la honorable participación de Don Luis Mendoza y demás historias vitales para la institución. De todas maneras nos parece un trabajo muy bien logrado. Sabemos que el foco esta puesto en la vida de la entidad en San Justo, pero es quizás un punto débil el no haberse adentrado en el estudio de la obtención de tierras definitivas y el traspaso del campo de deportes y la cancha de fútbol a Isidro Casanova.</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lastRenderedPageBreak/>
        <w:t>En tanto a la metodología utilizada, mezcla de una manera excelente, casi tres docenas de entrevistas, como así también diarios de diferente índole, revistas institucionales y deportivas, actas de diferentes entidades deportivas vecinas y de la mismísima Asociación de Fútbol Argentino y diferentes sitios webs. Un punto a destacar en este aspecto, es la gran recolección de fotos ya de más de un siglo, como así documentos de referencias de época (sellos, documentos antiguos, volantes, afiches, invitaciones, pergaminos, medallas, credenciales y carnets), los cuales sirven para enmendar la falta de las actas institucionales.</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Si bien como dijimos anteriormente, el libro no ahonda en la vida institucional en Isidro Casanova sirve de referencia para comenzar a entender y escarbar en las raíces echadas en San Justo. </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Para concluir este artículo, queremos destacar el valor de la bibliografía utilizada sobre nuestro tema, ya que si bien la misma es escasa, fue de gran ayuda para nuestra indagación temática. Pudiendo haber quedado afuera algún autor que haya escrito algo relacionado a lo aquí expuesto y haya pasado desapercibido por nosotros. A la vez que de cierta manera queremos dejar abiertas las posibilidades a incursiones futuras a otros autores.</w:t>
      </w:r>
    </w:p>
    <w:p w:rsidR="0059003C" w:rsidRPr="0059003C" w:rsidRDefault="0059003C" w:rsidP="0059003C">
      <w:pPr>
        <w:spacing w:after="0" w:line="480" w:lineRule="auto"/>
        <w:ind w:firstLine="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De esta manera, </w:t>
      </w:r>
      <w:r w:rsidR="001C4F29">
        <w:rPr>
          <w:rFonts w:ascii="Times New Roman" w:hAnsi="Times New Roman" w:cs="Times New Roman"/>
          <w:sz w:val="24"/>
          <w:szCs w:val="24"/>
          <w:lang w:val="es-ES"/>
        </w:rPr>
        <w:t xml:space="preserve">finalizamos este recorrido por la bibliografía existente atendiendo al </w:t>
      </w:r>
      <w:r w:rsidRPr="0059003C">
        <w:rPr>
          <w:rFonts w:ascii="Times New Roman" w:hAnsi="Times New Roman" w:cs="Times New Roman"/>
          <w:sz w:val="24"/>
          <w:szCs w:val="24"/>
          <w:lang w:val="es-ES"/>
        </w:rPr>
        <w:t xml:space="preserve">eje delineado al principio de este trabajo, </w:t>
      </w:r>
      <w:r w:rsidR="00B81637">
        <w:rPr>
          <w:rFonts w:ascii="Times New Roman" w:hAnsi="Times New Roman" w:cs="Times New Roman"/>
          <w:sz w:val="24"/>
          <w:szCs w:val="24"/>
          <w:lang w:val="es-ES"/>
        </w:rPr>
        <w:t>el</w:t>
      </w:r>
      <w:r w:rsidR="001C4F29">
        <w:rPr>
          <w:rFonts w:ascii="Times New Roman" w:hAnsi="Times New Roman" w:cs="Times New Roman"/>
          <w:sz w:val="24"/>
          <w:szCs w:val="24"/>
          <w:lang w:val="es-ES"/>
        </w:rPr>
        <w:t xml:space="preserve"> proceso social en torno a una institución de</w:t>
      </w:r>
      <w:r w:rsidRPr="0059003C">
        <w:rPr>
          <w:rFonts w:ascii="Times New Roman" w:hAnsi="Times New Roman" w:cs="Times New Roman"/>
          <w:sz w:val="24"/>
          <w:szCs w:val="24"/>
          <w:lang w:val="es-ES"/>
        </w:rPr>
        <w:t xml:space="preserve"> nuestro partido de La Matanza y nuestra ciudad de Isidro Casanova. </w:t>
      </w:r>
      <w:r w:rsidR="001C4F29">
        <w:rPr>
          <w:rFonts w:ascii="Times New Roman" w:hAnsi="Times New Roman" w:cs="Times New Roman"/>
          <w:sz w:val="24"/>
          <w:szCs w:val="24"/>
          <w:lang w:val="es-ES"/>
        </w:rPr>
        <w:t>L</w:t>
      </w:r>
      <w:r w:rsidRPr="0059003C">
        <w:rPr>
          <w:rFonts w:ascii="Times New Roman" w:hAnsi="Times New Roman" w:cs="Times New Roman"/>
          <w:sz w:val="24"/>
          <w:szCs w:val="24"/>
          <w:lang w:val="es-ES"/>
        </w:rPr>
        <w:t>a entidad seleccionada para nuestro anális</w:t>
      </w:r>
      <w:r w:rsidR="001C4F29">
        <w:rPr>
          <w:rFonts w:ascii="Times New Roman" w:hAnsi="Times New Roman" w:cs="Times New Roman"/>
          <w:sz w:val="24"/>
          <w:szCs w:val="24"/>
          <w:lang w:val="es-ES"/>
        </w:rPr>
        <w:t>is fue</w:t>
      </w:r>
      <w:r w:rsidRPr="0059003C">
        <w:rPr>
          <w:rFonts w:ascii="Times New Roman" w:hAnsi="Times New Roman" w:cs="Times New Roman"/>
          <w:sz w:val="24"/>
          <w:szCs w:val="24"/>
          <w:lang w:val="es-ES"/>
        </w:rPr>
        <w:t xml:space="preserve"> el Club Almirante Brown y cómo desde su infraestructura deportiva se hace posible </w:t>
      </w:r>
      <w:r w:rsidR="00B81637">
        <w:rPr>
          <w:rFonts w:ascii="Times New Roman" w:hAnsi="Times New Roman" w:cs="Times New Roman"/>
          <w:sz w:val="24"/>
          <w:szCs w:val="24"/>
          <w:lang w:val="es-ES"/>
        </w:rPr>
        <w:t xml:space="preserve">indagar en el proceso de </w:t>
      </w:r>
      <w:r w:rsidRPr="0059003C">
        <w:rPr>
          <w:rFonts w:ascii="Times New Roman" w:hAnsi="Times New Roman" w:cs="Times New Roman"/>
          <w:sz w:val="24"/>
          <w:szCs w:val="24"/>
          <w:lang w:val="es-ES"/>
        </w:rPr>
        <w:t>la sociabilidad local.</w:t>
      </w:r>
      <w:r w:rsidR="00B81637">
        <w:rPr>
          <w:rFonts w:ascii="Times New Roman" w:hAnsi="Times New Roman" w:cs="Times New Roman"/>
          <w:sz w:val="24"/>
          <w:szCs w:val="24"/>
          <w:lang w:val="es-ES"/>
        </w:rPr>
        <w:t xml:space="preserve"> Es </w:t>
      </w:r>
      <w:r w:rsidR="00B81637">
        <w:rPr>
          <w:rFonts w:ascii="Times New Roman" w:hAnsi="Times New Roman" w:cs="Times New Roman"/>
          <w:sz w:val="24"/>
          <w:szCs w:val="24"/>
          <w:lang w:val="es-ES"/>
        </w:rPr>
        <w:lastRenderedPageBreak/>
        <w:t xml:space="preserve">indudable que el desarrollo institucional en un trayecto a largo plazo no sería posible de entender sin el estudio de la dimensión social. </w:t>
      </w:r>
    </w:p>
    <w:p w:rsidR="0059003C" w:rsidRPr="0059003C" w:rsidRDefault="0059003C" w:rsidP="0059003C">
      <w:pPr>
        <w:spacing w:after="0" w:line="480" w:lineRule="auto"/>
        <w:ind w:firstLine="737"/>
        <w:jc w:val="both"/>
        <w:rPr>
          <w:rFonts w:ascii="Times New Roman" w:hAnsi="Times New Roman" w:cs="Times New Roman"/>
          <w:b/>
          <w:sz w:val="24"/>
          <w:szCs w:val="24"/>
          <w:lang w:val="es-ES"/>
        </w:rPr>
      </w:pPr>
    </w:p>
    <w:p w:rsidR="0059003C" w:rsidRPr="0059003C" w:rsidRDefault="0059003C" w:rsidP="00B81637">
      <w:pPr>
        <w:spacing w:after="0" w:line="480" w:lineRule="auto"/>
        <w:jc w:val="both"/>
        <w:rPr>
          <w:rFonts w:ascii="Times New Roman" w:hAnsi="Times New Roman" w:cs="Times New Roman"/>
          <w:b/>
          <w:sz w:val="24"/>
          <w:szCs w:val="24"/>
          <w:lang w:val="es-ES"/>
        </w:rPr>
      </w:pPr>
      <w:r w:rsidRPr="0059003C">
        <w:rPr>
          <w:rFonts w:ascii="Times New Roman" w:hAnsi="Times New Roman" w:cs="Times New Roman"/>
          <w:b/>
          <w:sz w:val="24"/>
          <w:szCs w:val="24"/>
          <w:lang w:val="es-ES"/>
        </w:rPr>
        <w:t>Referencia</w:t>
      </w:r>
      <w:r w:rsidR="00B81637">
        <w:rPr>
          <w:rFonts w:ascii="Times New Roman" w:hAnsi="Times New Roman" w:cs="Times New Roman"/>
          <w:b/>
          <w:sz w:val="24"/>
          <w:szCs w:val="24"/>
          <w:lang w:val="es-ES"/>
        </w:rPr>
        <w:t>s</w:t>
      </w:r>
    </w:p>
    <w:p w:rsidR="0059003C" w:rsidRPr="0059003C" w:rsidRDefault="003470B3" w:rsidP="00B81637">
      <w:pPr>
        <w:spacing w:after="0" w:line="480" w:lineRule="auto"/>
        <w:ind w:left="737" w:hanging="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fldChar w:fldCharType="begin"/>
      </w:r>
      <w:r w:rsidR="0059003C" w:rsidRPr="0059003C">
        <w:rPr>
          <w:rFonts w:ascii="Times New Roman" w:hAnsi="Times New Roman" w:cs="Times New Roman"/>
          <w:sz w:val="24"/>
          <w:szCs w:val="24"/>
        </w:rPr>
        <w:instrText xml:space="preserve"> BIBLIOGRAPHY  \l 11274 </w:instrText>
      </w:r>
      <w:r w:rsidRPr="0059003C">
        <w:rPr>
          <w:rFonts w:ascii="Times New Roman" w:hAnsi="Times New Roman" w:cs="Times New Roman"/>
          <w:sz w:val="24"/>
          <w:szCs w:val="24"/>
          <w:lang w:val="es-ES"/>
        </w:rPr>
        <w:fldChar w:fldCharType="separate"/>
      </w:r>
      <w:r w:rsidR="0059003C" w:rsidRPr="0059003C">
        <w:rPr>
          <w:rFonts w:ascii="Times New Roman" w:hAnsi="Times New Roman" w:cs="Times New Roman"/>
          <w:sz w:val="24"/>
          <w:szCs w:val="24"/>
          <w:lang w:val="es-ES"/>
        </w:rPr>
        <w:t xml:space="preserve">Correa, C. (2003). </w:t>
      </w:r>
      <w:r w:rsidR="0059003C" w:rsidRPr="0059003C">
        <w:rPr>
          <w:rFonts w:ascii="Times New Roman" w:hAnsi="Times New Roman" w:cs="Times New Roman"/>
          <w:i/>
          <w:iCs/>
          <w:sz w:val="24"/>
          <w:szCs w:val="24"/>
          <w:lang w:val="es-ES"/>
        </w:rPr>
        <w:t>Almirante de mi vida: 80 años de historia.</w:t>
      </w:r>
      <w:r w:rsidR="0059003C" w:rsidRPr="0059003C">
        <w:rPr>
          <w:rFonts w:ascii="Times New Roman" w:hAnsi="Times New Roman" w:cs="Times New Roman"/>
          <w:sz w:val="24"/>
          <w:szCs w:val="24"/>
          <w:lang w:val="es-ES"/>
        </w:rPr>
        <w:t xml:space="preserve"> San Justo, Argentina: Talleres gráficos.</w:t>
      </w:r>
    </w:p>
    <w:p w:rsidR="0059003C" w:rsidRPr="0059003C" w:rsidRDefault="0059003C" w:rsidP="00B81637">
      <w:pPr>
        <w:spacing w:after="0" w:line="480" w:lineRule="auto"/>
        <w:ind w:left="737" w:hanging="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Enrique , A. (2008). </w:t>
      </w:r>
      <w:r w:rsidRPr="0059003C">
        <w:rPr>
          <w:rFonts w:ascii="Times New Roman" w:hAnsi="Times New Roman" w:cs="Times New Roman"/>
          <w:i/>
          <w:iCs/>
          <w:sz w:val="24"/>
          <w:szCs w:val="24"/>
          <w:lang w:val="es-ES"/>
        </w:rPr>
        <w:t>Isidro Casanova: la historia de un pueblo. La vida de una ciudad.</w:t>
      </w:r>
      <w:r w:rsidRPr="0059003C">
        <w:rPr>
          <w:rFonts w:ascii="Times New Roman" w:hAnsi="Times New Roman" w:cs="Times New Roman"/>
          <w:sz w:val="24"/>
          <w:szCs w:val="24"/>
          <w:lang w:val="es-ES"/>
        </w:rPr>
        <w:t xml:space="preserve"> Isidro Casanova, Argentina: Clia.</w:t>
      </w:r>
    </w:p>
    <w:p w:rsidR="0059003C" w:rsidRPr="0059003C" w:rsidRDefault="0059003C" w:rsidP="00B81637">
      <w:pPr>
        <w:spacing w:after="0" w:line="480" w:lineRule="auto"/>
        <w:ind w:left="737" w:hanging="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Gruschetsky, M. (2015). </w:t>
      </w:r>
      <w:r w:rsidRPr="0059003C">
        <w:rPr>
          <w:rFonts w:ascii="Times New Roman" w:hAnsi="Times New Roman" w:cs="Times New Roman"/>
          <w:i/>
          <w:iCs/>
          <w:sz w:val="24"/>
          <w:szCs w:val="24"/>
          <w:lang w:val="es-ES"/>
        </w:rPr>
        <w:t>¨Los clubes son de los socios¨: Sociabilidad, tradición asociativa y relaciones con el estado en los clubes del futbol argentino.</w:t>
      </w:r>
      <w:r w:rsidRPr="0059003C">
        <w:rPr>
          <w:rFonts w:ascii="Times New Roman" w:hAnsi="Times New Roman" w:cs="Times New Roman"/>
          <w:sz w:val="24"/>
          <w:szCs w:val="24"/>
          <w:lang w:val="es-ES"/>
        </w:rPr>
        <w:t xml:space="preserve"> Buenos Aires, Argentina: UNSM.</w:t>
      </w:r>
    </w:p>
    <w:p w:rsidR="0059003C" w:rsidRPr="0059003C" w:rsidRDefault="0059003C" w:rsidP="00B81637">
      <w:pPr>
        <w:spacing w:after="0" w:line="480" w:lineRule="auto"/>
        <w:ind w:left="737" w:hanging="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Laquidara, C. (2012). </w:t>
      </w:r>
      <w:r w:rsidRPr="0059003C">
        <w:rPr>
          <w:rFonts w:ascii="Times New Roman" w:hAnsi="Times New Roman" w:cs="Times New Roman"/>
          <w:i/>
          <w:iCs/>
          <w:sz w:val="24"/>
          <w:szCs w:val="24"/>
          <w:lang w:val="es-ES"/>
        </w:rPr>
        <w:t>Almirante Brown, cien años de historia.</w:t>
      </w:r>
      <w:r w:rsidRPr="0059003C">
        <w:rPr>
          <w:rFonts w:ascii="Times New Roman" w:hAnsi="Times New Roman" w:cs="Times New Roman"/>
          <w:sz w:val="24"/>
          <w:szCs w:val="24"/>
          <w:lang w:val="es-ES"/>
        </w:rPr>
        <w:t xml:space="preserve"> San Justo, Argentina: Fútbol con historia.</w:t>
      </w:r>
    </w:p>
    <w:p w:rsidR="0059003C" w:rsidRPr="0059003C" w:rsidRDefault="0059003C" w:rsidP="00B81637">
      <w:pPr>
        <w:spacing w:after="0" w:line="480" w:lineRule="auto"/>
        <w:ind w:left="737" w:hanging="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Peluffo, E. A. (2010). </w:t>
      </w:r>
      <w:r w:rsidRPr="0059003C">
        <w:rPr>
          <w:rFonts w:ascii="Times New Roman" w:hAnsi="Times New Roman" w:cs="Times New Roman"/>
          <w:i/>
          <w:iCs/>
          <w:sz w:val="24"/>
          <w:szCs w:val="24"/>
          <w:lang w:val="es-ES"/>
        </w:rPr>
        <w:t>Buscando raíces: Isidro Casanova: nuestro pueblo y su gente.</w:t>
      </w:r>
      <w:r w:rsidRPr="0059003C">
        <w:rPr>
          <w:rFonts w:ascii="Times New Roman" w:hAnsi="Times New Roman" w:cs="Times New Roman"/>
          <w:sz w:val="24"/>
          <w:szCs w:val="24"/>
          <w:lang w:val="es-ES"/>
        </w:rPr>
        <w:t xml:space="preserve"> Ramos Mejía, Argentina: CLM.</w:t>
      </w:r>
    </w:p>
    <w:p w:rsidR="0059003C" w:rsidRPr="0059003C" w:rsidRDefault="0059003C" w:rsidP="00B81637">
      <w:pPr>
        <w:spacing w:after="0" w:line="480" w:lineRule="auto"/>
        <w:ind w:left="737" w:hanging="737"/>
        <w:jc w:val="both"/>
        <w:rPr>
          <w:rFonts w:ascii="Times New Roman" w:hAnsi="Times New Roman" w:cs="Times New Roman"/>
          <w:sz w:val="24"/>
          <w:szCs w:val="24"/>
          <w:lang w:val="es-ES"/>
        </w:rPr>
      </w:pPr>
      <w:r w:rsidRPr="0059003C">
        <w:rPr>
          <w:rFonts w:ascii="Times New Roman" w:hAnsi="Times New Roman" w:cs="Times New Roman"/>
          <w:sz w:val="24"/>
          <w:szCs w:val="24"/>
          <w:lang w:val="es-ES"/>
        </w:rPr>
        <w:t xml:space="preserve">Romero, G. (2014). </w:t>
      </w:r>
      <w:r w:rsidRPr="0059003C">
        <w:rPr>
          <w:rFonts w:ascii="Times New Roman" w:hAnsi="Times New Roman" w:cs="Times New Roman"/>
          <w:i/>
          <w:iCs/>
          <w:sz w:val="24"/>
          <w:szCs w:val="24"/>
          <w:lang w:val="es-ES"/>
        </w:rPr>
        <w:t>Los clubes del fútbol argentino.</w:t>
      </w:r>
      <w:r w:rsidRPr="0059003C">
        <w:rPr>
          <w:rFonts w:ascii="Times New Roman" w:hAnsi="Times New Roman" w:cs="Times New Roman"/>
          <w:sz w:val="24"/>
          <w:szCs w:val="24"/>
          <w:lang w:val="es-ES"/>
        </w:rPr>
        <w:t xml:space="preserve"> Buenos Aires, Argentina: Dunken.</w:t>
      </w:r>
    </w:p>
    <w:p w:rsidR="00673C53" w:rsidRDefault="003470B3" w:rsidP="00B81637">
      <w:pPr>
        <w:spacing w:after="0" w:line="480" w:lineRule="auto"/>
        <w:ind w:left="737" w:hanging="737"/>
        <w:jc w:val="both"/>
        <w:rPr>
          <w:rFonts w:ascii="Times New Roman" w:hAnsi="Times New Roman" w:cs="Times New Roman"/>
          <w:sz w:val="24"/>
          <w:szCs w:val="24"/>
        </w:rPr>
      </w:pPr>
      <w:r w:rsidRPr="0059003C">
        <w:rPr>
          <w:rFonts w:ascii="Times New Roman" w:hAnsi="Times New Roman" w:cs="Times New Roman"/>
          <w:sz w:val="24"/>
          <w:szCs w:val="24"/>
          <w:lang w:val="es-ES"/>
        </w:rPr>
        <w:fldChar w:fldCharType="end"/>
      </w:r>
    </w:p>
    <w:sectPr w:rsidR="00673C53" w:rsidSect="001B0C7C">
      <w:headerReference w:type="default" r:id="rId10"/>
      <w:footerReference w:type="default" r:id="rId11"/>
      <w:pgSz w:w="12240" w:h="15840" w:code="1"/>
      <w:pgMar w:top="1418" w:right="1701" w:bottom="1418" w:left="1701" w:header="709" w:footer="709" w:gutter="0"/>
      <w:pgNumType w:start="20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777" w:rsidRDefault="007F7777" w:rsidP="000470D1">
      <w:pPr>
        <w:spacing w:after="0" w:line="240" w:lineRule="auto"/>
      </w:pPr>
      <w:r>
        <w:separator/>
      </w:r>
    </w:p>
  </w:endnote>
  <w:endnote w:type="continuationSeparator" w:id="0">
    <w:p w:rsidR="007F7777" w:rsidRDefault="007F7777" w:rsidP="00047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B6" w:rsidRDefault="00547EB6" w:rsidP="00547EB6">
    <w:pPr>
      <w:pStyle w:val="Encabezado"/>
      <w:jc w:val="center"/>
      <w:rPr>
        <w:rFonts w:ascii="Arial" w:hAnsi="Arial" w:cs="Arial"/>
        <w:i/>
        <w:sz w:val="16"/>
        <w:szCs w:val="16"/>
      </w:rPr>
    </w:pPr>
    <w:bookmarkStart w:id="0" w:name="OLE_LINK1"/>
    <w:bookmarkStart w:id="1" w:name="OLE_LINK2"/>
    <w:bookmarkStart w:id="2"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3" w:name="OLE_LINK11"/>
    <w:bookmarkStart w:id="4" w:name="OLE_LINK12"/>
    <w:r w:rsidRPr="005B5D7B">
      <w:rPr>
        <w:rFonts w:ascii="Arial" w:hAnsi="Arial" w:cs="Arial"/>
        <w:i/>
        <w:sz w:val="16"/>
        <w:szCs w:val="16"/>
      </w:rPr>
      <w:t>Antigua Matanza. Revista de Historia Regional</w:t>
    </w:r>
    <w:r>
      <w:rPr>
        <w:rFonts w:ascii="Arial" w:hAnsi="Arial" w:cs="Arial"/>
        <w:i/>
        <w:sz w:val="16"/>
        <w:szCs w:val="16"/>
      </w:rPr>
      <w:t>, 1</w:t>
    </w:r>
    <w:r>
      <w:rPr>
        <w:rFonts w:ascii="Arial" w:hAnsi="Arial" w:cs="Arial"/>
        <w:sz w:val="16"/>
        <w:szCs w:val="16"/>
      </w:rPr>
      <w:t>(</w:t>
    </w:r>
    <w:r w:rsidR="0059003C">
      <w:rPr>
        <w:rFonts w:ascii="Arial" w:hAnsi="Arial" w:cs="Arial"/>
        <w:sz w:val="16"/>
        <w:szCs w:val="16"/>
      </w:rPr>
      <w:t>2</w:t>
    </w:r>
    <w:r>
      <w:rPr>
        <w:rFonts w:ascii="Arial" w:hAnsi="Arial" w:cs="Arial"/>
        <w:sz w:val="16"/>
        <w:szCs w:val="16"/>
      </w:rPr>
      <w:t xml:space="preserve">), </w:t>
    </w:r>
    <w:r w:rsidR="00BF27AC">
      <w:rPr>
        <w:rFonts w:ascii="Arial" w:hAnsi="Arial" w:cs="Arial"/>
        <w:sz w:val="16"/>
        <w:szCs w:val="16"/>
      </w:rPr>
      <w:t>20</w:t>
    </w:r>
    <w:r w:rsidR="001B0C7C">
      <w:rPr>
        <w:rFonts w:ascii="Arial" w:hAnsi="Arial" w:cs="Arial"/>
        <w:sz w:val="16"/>
        <w:szCs w:val="16"/>
      </w:rPr>
      <w:t>2</w:t>
    </w:r>
    <w:r w:rsidR="0059003C">
      <w:rPr>
        <w:rFonts w:ascii="Arial" w:hAnsi="Arial" w:cs="Arial"/>
        <w:sz w:val="16"/>
        <w:szCs w:val="16"/>
      </w:rPr>
      <w:t>-</w:t>
    </w:r>
    <w:r w:rsidR="00BF27AC">
      <w:rPr>
        <w:rFonts w:ascii="Arial" w:hAnsi="Arial" w:cs="Arial"/>
        <w:sz w:val="16"/>
        <w:szCs w:val="16"/>
      </w:rPr>
      <w:t>21</w:t>
    </w:r>
    <w:r w:rsidR="001B0C7C">
      <w:rPr>
        <w:rFonts w:ascii="Arial" w:hAnsi="Arial" w:cs="Arial"/>
        <w:sz w:val="16"/>
        <w:szCs w:val="16"/>
      </w:rPr>
      <w:t>4</w:t>
    </w:r>
    <w:r w:rsidR="0059003C">
      <w:rPr>
        <w:rFonts w:ascii="Arial" w:hAnsi="Arial" w:cs="Arial"/>
        <w:sz w:val="16"/>
        <w:szCs w:val="16"/>
      </w:rPr>
      <w:t>.</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ISSN </w:t>
    </w:r>
    <w:r w:rsidR="00AD4481" w:rsidRPr="00813B46">
      <w:rPr>
        <w:rFonts w:ascii="Arial" w:hAnsi="Arial" w:cs="Arial"/>
        <w:sz w:val="16"/>
        <w:szCs w:val="16"/>
        <w:lang w:val="en-US"/>
      </w:rPr>
      <w:t>2545-8701</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URL: </w:t>
    </w:r>
    <w:hyperlink r:id="rId1" w:history="1">
      <w:r w:rsidRPr="00813B46">
        <w:rPr>
          <w:rStyle w:val="Hipervnculo"/>
          <w:rFonts w:ascii="Arial" w:hAnsi="Arial" w:cs="Arial"/>
          <w:color w:val="auto"/>
          <w:sz w:val="16"/>
          <w:szCs w:val="16"/>
          <w:u w:val="none"/>
          <w:lang w:val="en-US"/>
        </w:rPr>
        <w:t>http://antigua.unlam.edu.ar</w:t>
      </w:r>
    </w:hyperlink>
    <w:bookmarkEnd w:id="0"/>
    <w:bookmarkEnd w:id="1"/>
    <w:bookmarkEnd w:id="2"/>
  </w:p>
  <w:bookmarkEnd w:id="3"/>
  <w:bookmarkEnd w:id="4"/>
  <w:p w:rsidR="00547EB6" w:rsidRPr="00813B4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3470B3" w:rsidRPr="00ED0D93">
      <w:rPr>
        <w:rFonts w:ascii="Arial" w:hAnsi="Arial" w:cs="Arial"/>
        <w:lang w:val="en-US"/>
      </w:rPr>
      <w:fldChar w:fldCharType="begin"/>
    </w:r>
    <w:r w:rsidRPr="00ED0D93">
      <w:rPr>
        <w:rFonts w:ascii="Arial" w:hAnsi="Arial" w:cs="Arial"/>
        <w:lang w:val="en-US"/>
      </w:rPr>
      <w:instrText xml:space="preserve"> PAGE   \* MERGEFORMAT </w:instrText>
    </w:r>
    <w:r w:rsidR="003470B3" w:rsidRPr="00ED0D93">
      <w:rPr>
        <w:rFonts w:ascii="Arial" w:hAnsi="Arial" w:cs="Arial"/>
        <w:lang w:val="en-US"/>
      </w:rPr>
      <w:fldChar w:fldCharType="separate"/>
    </w:r>
    <w:r w:rsidR="001B0C7C" w:rsidRPr="001B0C7C">
      <w:rPr>
        <w:rFonts w:ascii="Arial" w:hAnsi="Arial" w:cs="Arial"/>
        <w:b/>
        <w:noProof/>
        <w:lang w:val="en-US"/>
      </w:rPr>
      <w:t>214</w:t>
    </w:r>
    <w:r w:rsidR="003470B3" w:rsidRPr="00ED0D93">
      <w:rPr>
        <w:rFonts w:ascii="Arial" w:hAnsi="Arial" w:cs="Arial"/>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777" w:rsidRDefault="007F7777" w:rsidP="000470D1">
      <w:pPr>
        <w:spacing w:after="0" w:line="240" w:lineRule="auto"/>
      </w:pPr>
      <w:r>
        <w:separator/>
      </w:r>
    </w:p>
  </w:footnote>
  <w:footnote w:type="continuationSeparator" w:id="0">
    <w:p w:rsidR="007F7777" w:rsidRDefault="007F7777" w:rsidP="000470D1">
      <w:pPr>
        <w:spacing w:after="0" w:line="240" w:lineRule="auto"/>
      </w:pPr>
      <w:r>
        <w:continuationSeparator/>
      </w:r>
    </w:p>
  </w:footnote>
  <w:footnote w:id="1">
    <w:p w:rsidR="0033382D" w:rsidRPr="00675B45" w:rsidRDefault="0033382D" w:rsidP="0033382D">
      <w:pPr>
        <w:pStyle w:val="Textonotapie"/>
        <w:ind w:left="0" w:firstLine="0"/>
        <w:rPr>
          <w:lang w:val="es-ES"/>
        </w:rPr>
      </w:pPr>
      <w:r>
        <w:rPr>
          <w:rStyle w:val="Refdenotaalpie"/>
        </w:rPr>
        <w:footnoteRef/>
      </w:r>
      <w:r>
        <w:t xml:space="preserve"> </w:t>
      </w:r>
      <w:r w:rsidR="0059003C">
        <w:t xml:space="preserve">Estudiantes de la carrera de Profesor de Educación Secundaria en Historia, finalizando el 4° año de sus estudios. Actualmente están por defender su tesina titulada: </w:t>
      </w:r>
      <w:r w:rsidR="0059003C" w:rsidRPr="0059003C">
        <w:t>Historia institucional de la entidad deportiva Club Almirante Brown: el desarrollo de su infraestructura deportiva en Isidro Casanova y su repercusión en la sociabilidad local, en la década del sesenta</w:t>
      </w:r>
      <w:r w:rsidR="0059003C">
        <w:t xml:space="preserve">, de la cual emerge este artículo.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B6" w:rsidRPr="001D1FA0" w:rsidRDefault="0059003C" w:rsidP="001D1FA0">
    <w:pPr>
      <w:pStyle w:val="Encabezado"/>
      <w:jc w:val="center"/>
    </w:pPr>
    <w:r w:rsidRPr="0059003C">
      <w:rPr>
        <w:rFonts w:ascii="Arial" w:hAnsi="Arial" w:cs="Arial"/>
        <w:sz w:val="16"/>
        <w:szCs w:val="16"/>
      </w:rPr>
      <w:t xml:space="preserve">Acosta, J. E., </w:t>
    </w:r>
    <w:proofErr w:type="spellStart"/>
    <w:r w:rsidRPr="0059003C">
      <w:rPr>
        <w:rFonts w:ascii="Arial" w:hAnsi="Arial" w:cs="Arial"/>
        <w:sz w:val="16"/>
        <w:szCs w:val="16"/>
      </w:rPr>
      <w:t>Damiano</w:t>
    </w:r>
    <w:proofErr w:type="spellEnd"/>
    <w:r w:rsidRPr="0059003C">
      <w:rPr>
        <w:rFonts w:ascii="Arial" w:hAnsi="Arial" w:cs="Arial"/>
        <w:sz w:val="16"/>
        <w:szCs w:val="16"/>
      </w:rPr>
      <w:t xml:space="preserve">, C. E. &amp; </w:t>
    </w:r>
    <w:proofErr w:type="spellStart"/>
    <w:r w:rsidRPr="0059003C">
      <w:rPr>
        <w:rFonts w:ascii="Arial" w:hAnsi="Arial" w:cs="Arial"/>
        <w:sz w:val="16"/>
        <w:szCs w:val="16"/>
      </w:rPr>
      <w:t>Marrazzo</w:t>
    </w:r>
    <w:proofErr w:type="spellEnd"/>
    <w:r w:rsidRPr="0059003C">
      <w:rPr>
        <w:rFonts w:ascii="Arial" w:hAnsi="Arial" w:cs="Arial"/>
        <w:sz w:val="16"/>
        <w:szCs w:val="16"/>
      </w:rPr>
      <w:t>, R. J. (diciembre de 2017). Historia institucional de la entidad deportiva Club Almirante Brown: desarrollo de su infraestructura deportiva, acompañada de la sociabilidad local</w:t>
    </w:r>
    <w:r>
      <w:rPr>
        <w:rFonts w:ascii="Arial" w:hAnsi="Arial" w:cs="Arial"/>
        <w:sz w:val="16"/>
        <w:szCs w:val="16"/>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5507"/>
    <w:rsid w:val="00027766"/>
    <w:rsid w:val="00034C77"/>
    <w:rsid w:val="00045F86"/>
    <w:rsid w:val="000470D1"/>
    <w:rsid w:val="000604E3"/>
    <w:rsid w:val="000650F7"/>
    <w:rsid w:val="00076D41"/>
    <w:rsid w:val="0009014F"/>
    <w:rsid w:val="0009021D"/>
    <w:rsid w:val="000A5EBE"/>
    <w:rsid w:val="000B62E0"/>
    <w:rsid w:val="000C0148"/>
    <w:rsid w:val="00161C59"/>
    <w:rsid w:val="0016525D"/>
    <w:rsid w:val="0017078B"/>
    <w:rsid w:val="001915A4"/>
    <w:rsid w:val="001A2CD4"/>
    <w:rsid w:val="001B0C7C"/>
    <w:rsid w:val="001C3C14"/>
    <w:rsid w:val="001C4F29"/>
    <w:rsid w:val="001C663D"/>
    <w:rsid w:val="001D1FA0"/>
    <w:rsid w:val="001D59A6"/>
    <w:rsid w:val="001D5B36"/>
    <w:rsid w:val="001D6A5F"/>
    <w:rsid w:val="001D748D"/>
    <w:rsid w:val="001F437E"/>
    <w:rsid w:val="001F5BC6"/>
    <w:rsid w:val="00215005"/>
    <w:rsid w:val="002424F9"/>
    <w:rsid w:val="00250E18"/>
    <w:rsid w:val="002672D5"/>
    <w:rsid w:val="002725B8"/>
    <w:rsid w:val="00284ECC"/>
    <w:rsid w:val="00291BD3"/>
    <w:rsid w:val="002A6E31"/>
    <w:rsid w:val="002C0F55"/>
    <w:rsid w:val="002C2808"/>
    <w:rsid w:val="002E21C9"/>
    <w:rsid w:val="0033382D"/>
    <w:rsid w:val="003470B3"/>
    <w:rsid w:val="0036428F"/>
    <w:rsid w:val="00382EF9"/>
    <w:rsid w:val="00383878"/>
    <w:rsid w:val="003A4A68"/>
    <w:rsid w:val="00437D40"/>
    <w:rsid w:val="00465507"/>
    <w:rsid w:val="00495774"/>
    <w:rsid w:val="004D3F0A"/>
    <w:rsid w:val="004D7105"/>
    <w:rsid w:val="004E0D71"/>
    <w:rsid w:val="004E0EC4"/>
    <w:rsid w:val="004F2CC5"/>
    <w:rsid w:val="00533B93"/>
    <w:rsid w:val="00547EB6"/>
    <w:rsid w:val="00576921"/>
    <w:rsid w:val="0059003C"/>
    <w:rsid w:val="005A2F84"/>
    <w:rsid w:val="005A3948"/>
    <w:rsid w:val="005D33D4"/>
    <w:rsid w:val="005E24D9"/>
    <w:rsid w:val="005F1550"/>
    <w:rsid w:val="00601D04"/>
    <w:rsid w:val="006232DA"/>
    <w:rsid w:val="00633CB6"/>
    <w:rsid w:val="00673C53"/>
    <w:rsid w:val="00694669"/>
    <w:rsid w:val="006A18CD"/>
    <w:rsid w:val="006F0630"/>
    <w:rsid w:val="00701242"/>
    <w:rsid w:val="00731926"/>
    <w:rsid w:val="0074707E"/>
    <w:rsid w:val="00751F6B"/>
    <w:rsid w:val="0077116C"/>
    <w:rsid w:val="007B27E8"/>
    <w:rsid w:val="007F4F4F"/>
    <w:rsid w:val="007F7777"/>
    <w:rsid w:val="00810C10"/>
    <w:rsid w:val="00813B46"/>
    <w:rsid w:val="008812CE"/>
    <w:rsid w:val="008878A1"/>
    <w:rsid w:val="008B09E0"/>
    <w:rsid w:val="008F7881"/>
    <w:rsid w:val="00944697"/>
    <w:rsid w:val="009F441B"/>
    <w:rsid w:val="00A14F76"/>
    <w:rsid w:val="00A64446"/>
    <w:rsid w:val="00A7517C"/>
    <w:rsid w:val="00A76706"/>
    <w:rsid w:val="00A80EAC"/>
    <w:rsid w:val="00AA0D8E"/>
    <w:rsid w:val="00AA5412"/>
    <w:rsid w:val="00AB799B"/>
    <w:rsid w:val="00AC5469"/>
    <w:rsid w:val="00AD4481"/>
    <w:rsid w:val="00AF4A16"/>
    <w:rsid w:val="00AF72B1"/>
    <w:rsid w:val="00B65C8E"/>
    <w:rsid w:val="00B776D7"/>
    <w:rsid w:val="00B81637"/>
    <w:rsid w:val="00B90B3C"/>
    <w:rsid w:val="00B936A0"/>
    <w:rsid w:val="00BC3A05"/>
    <w:rsid w:val="00BC76AC"/>
    <w:rsid w:val="00BE7555"/>
    <w:rsid w:val="00BF1CF5"/>
    <w:rsid w:val="00BF27AC"/>
    <w:rsid w:val="00C1020C"/>
    <w:rsid w:val="00C25741"/>
    <w:rsid w:val="00C41764"/>
    <w:rsid w:val="00C5536E"/>
    <w:rsid w:val="00C67CE1"/>
    <w:rsid w:val="00C913C3"/>
    <w:rsid w:val="00CC5790"/>
    <w:rsid w:val="00CD0E2A"/>
    <w:rsid w:val="00CE074E"/>
    <w:rsid w:val="00D2381D"/>
    <w:rsid w:val="00D3434E"/>
    <w:rsid w:val="00D71DE4"/>
    <w:rsid w:val="00DC3778"/>
    <w:rsid w:val="00DE77C5"/>
    <w:rsid w:val="00E40D77"/>
    <w:rsid w:val="00E60BA4"/>
    <w:rsid w:val="00E7710E"/>
    <w:rsid w:val="00E8660C"/>
    <w:rsid w:val="00E90841"/>
    <w:rsid w:val="00EB0BEE"/>
    <w:rsid w:val="00EB0EAA"/>
    <w:rsid w:val="00ED3B19"/>
    <w:rsid w:val="00EE19CE"/>
    <w:rsid w:val="00F018B3"/>
    <w:rsid w:val="00F16BF4"/>
    <w:rsid w:val="00F32752"/>
    <w:rsid w:val="00F75859"/>
    <w:rsid w:val="00F91D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semiHidden/>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47E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ntigua.unlam.edu.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Hob98</b:Tag>
    <b:SourceType>Book</b:SourceType>
    <b:Guid>{46F94EDA-718D-40C1-BE12-6C0882FB3EE9}</b:Guid>
    <b:LCID>0</b:LCID>
    <b:Author>
      <b:Author>
        <b:NameList>
          <b:Person>
            <b:Last>Hobsbawn</b:Last>
            <b:First>Eric</b:First>
          </b:Person>
        </b:NameList>
      </b:Author>
    </b:Author>
    <b:Title>; Sobre la historia.</b:Title>
    <b:Year>1998</b:Year>
    <b:City>Barcelona</b:City>
    <b:Publisher>Critica (Pág.23)</b:Publisher>
    <b:RefOrder>2</b:RefOrder>
  </b:Source>
  <b:Source>
    <b:Tag>LeG911</b:Tag>
    <b:SourceType>Book</b:SourceType>
    <b:Guid>{DFD0ABB8-677C-4E03-B596-F8A3221D4EA6}</b:Guid>
    <b:LCID>0</b:LCID>
    <b:Author>
      <b:Author>
        <b:NameList>
          <b:Person>
            <b:Last>Le Goff</b:Last>
            <b:First>Jacques</b:First>
          </b:Person>
        </b:NameList>
      </b:Author>
    </b:Author>
    <b:Title> Pensar la historia.</b:Title>
    <b:Year>1991</b:Year>
    <b:City>Barcelona </b:City>
    <b:Publisher>Paidós .(Pág. 50-51)</b:Publisher>
    <b:RefOrder>3</b:RefOrder>
  </b:Source>
  <b:Source>
    <b:Tag>Imf</b:Tag>
    <b:SourceType>InternetSite</b:SourceType>
    <b:Guid>{F6729FE0-110E-495B-9926-3F73DBA9BB68}</b:Guid>
    <b:LCID>0</b:LCID>
    <b:Author>
      <b:Author>
        <b:NameList>
          <b:Person>
            <b:Last>Imfeld</b:Last>
            <b:First>Daniel</b:First>
            <b:Middle>J.</b:Middle>
          </b:Person>
        </b:NameList>
      </b:Author>
    </b:Author>
    <b:Title>www.jpeh.ceride.gov.ar</b:Title>
    <b:Year>s/f</b:Year>
    <b:URL>www.jpeh.ceride.gov.ar</b:URL>
    <b:RefOrder>1</b:RefOrder>
  </b:Source>
  <b:Source>
    <b:Tag>Cam16</b:Tag>
    <b:SourceType>Book</b:SourceType>
    <b:Guid>{0568B9CB-F676-404B-ACC9-E7C8F0AC08CA}</b:Guid>
    <b:LCID>0</b:LCID>
    <b:Author>
      <b:Author>
        <b:NameList>
          <b:Person>
            <b:Last>Campos Bassi</b:Last>
            <b:First>V</b:First>
            <b:Middle>Vanesa</b:Middle>
          </b:Person>
        </b:NameList>
      </b:Author>
    </b:Author>
    <b:Title>Pasos anónimos. Huellas protagonistas. Historias comunitarias del Partido de La Matanza</b:Title>
    <b:Year>2016</b:Year>
    <b:City>San Justo</b:City>
    <b:Publisher>Estudio Pampas</b:Publisher>
    <b:CountryRegion>Argentina</b:CountryRegion>
    <b:RefOrder>1</b:RefOrder>
  </b:Source>
  <b:Source>
    <b:Tag>Rom14</b:Tag>
    <b:SourceType>Book</b:SourceType>
    <b:Guid>{8643C2E3-293C-46C3-AD31-39063F2EEC8E}</b:Guid>
    <b:Title>Los clubes del fútbol argentino</b:Title>
    <b:Year>2014</b:Year>
    <b:City>Buenos Aires</b:City>
    <b:Publisher>Dunken</b:Publisher>
    <b:Author>
      <b:Author>
        <b:NameList>
          <b:Person>
            <b:Last>Romero</b:Last>
            <b:First>Gerardo</b:First>
          </b:Person>
        </b:NameList>
      </b:Author>
    </b:Author>
    <b:CountryRegion>Argentina</b:CountryRegion>
    <b:RefOrder>1</b:RefOrder>
  </b:Source>
  <b:Source>
    <b:Tag>Cor03</b:Tag>
    <b:SourceType>Book</b:SourceType>
    <b:Guid>{8FD4B9C2-C24A-412A-B300-9274F1EADCFC}</b:Guid>
    <b:Title>Almirante de mi vida: 80 años de historia</b:Title>
    <b:Year>2003</b:Year>
    <b:City>San Justo</b:City>
    <b:Publisher>Talleres gráficos</b:Publisher>
    <b:CountryRegion>Argentina</b:CountryRegion>
    <b:Author>
      <b:Author>
        <b:NameList>
          <b:Person>
            <b:Last>Correa</b:Last>
            <b:First>Carlos</b:First>
          </b:Person>
        </b:NameList>
      </b:Author>
    </b:Author>
    <b:RefOrder>2</b:RefOrder>
  </b:Source>
  <b:Source>
    <b:Tag>Laq12</b:Tag>
    <b:SourceType>Book</b:SourceType>
    <b:Guid>{ED15D0B1-2A22-4C0F-8662-AEDAB1301007}</b:Guid>
    <b:Title>Almirante Brown, cien años de historia</b:Title>
    <b:Year>2012</b:Year>
    <b:City>San Justo</b:City>
    <b:Publisher>Fútbol con historia</b:Publisher>
    <b:Author>
      <b:Author>
        <b:NameList>
          <b:Person>
            <b:Last>Laquidara</b:Last>
            <b:First>Claudio</b:First>
          </b:Person>
        </b:NameList>
      </b:Author>
    </b:Author>
    <b:CountryRegion>Argentina</b:CountryRegion>
    <b:RefOrder>3</b:RefOrder>
  </b:Source>
  <b:Source>
    <b:Tag>Enr08</b:Tag>
    <b:SourceType>Book</b:SourceType>
    <b:Guid>{5CB805FE-A5F8-497E-BE99-5B24C00746CE}</b:Guid>
    <b:Title>Isidro Casanova: la historia de un pueblo. La vida de una ciudad.</b:Title>
    <b:Year>2008</b:Year>
    <b:City>Isidro Casanova</b:City>
    <b:Publisher>Clia</b:Publisher>
    <b:CountryRegion>Argentina</b:CountryRegion>
    <b:Author>
      <b:Author>
        <b:NameList>
          <b:Person>
            <b:Last>Enrique </b:Last>
            <b:First>Alejandro</b:First>
          </b:Person>
        </b:NameList>
      </b:Author>
    </b:Author>
    <b:RefOrder>4</b:RefOrder>
  </b:Source>
  <b:Source>
    <b:Tag>Pel10</b:Tag>
    <b:SourceType>Book</b:SourceType>
    <b:Guid>{79550702-E8E3-4F00-B5D9-F3AD2EC4C395}</b:Guid>
    <b:Title>Buscando raíces: Isidro Casanova: nuestro pueblo y su gente.</b:Title>
    <b:Year>2010</b:Year>
    <b:City>Ramos Mejía</b:City>
    <b:Publisher>CLM</b:Publisher>
    <b:CountryRegion>Argentina</b:CountryRegion>
    <b:Author>
      <b:Author>
        <b:NameList>
          <b:Person>
            <b:Last>Peluffo</b:Last>
            <b:Middle>A.</b:Middle>
            <b:First>Esther </b:First>
          </b:Person>
        </b:NameList>
      </b:Author>
    </b:Author>
    <b:RefOrder>5</b:RefOrder>
  </b:Source>
  <b:Source>
    <b:Tag>Gru15</b:Tag>
    <b:SourceType>Book</b:SourceType>
    <b:Guid>{C025E7E2-9008-416A-B746-28218853FED7}</b:Guid>
    <b:Title>¨Los clubes son de los socios¨: Sociabilidad, tradición asociativa y relaciones con el estado en los clubes del futbol argentino</b:Title>
    <b:Year>2015</b:Year>
    <b:City>Buenos Aires</b:City>
    <b:Author>
      <b:Author>
        <b:NameList>
          <b:Person>
            <b:Last>Gruschetsky</b:Last>
            <b:First>Mariano</b:First>
          </b:Person>
        </b:NameList>
      </b:Author>
    </b:Author>
    <b:CountryRegion>Argentina</b:CountryRegion>
    <b:Publisher>UNSM</b:Publisher>
    <b:RefOrder>6</b:RefOrder>
  </b:Source>
</b:Sources>
</file>

<file path=customXml/itemProps1.xml><?xml version="1.0" encoding="utf-8"?>
<ds:datastoreItem xmlns:ds="http://schemas.openxmlformats.org/officeDocument/2006/customXml" ds:itemID="{FE96D7E4-7E67-423A-9A8E-A70E185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14</Pages>
  <Words>3292</Words>
  <Characters>18109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Reseña</vt:lpstr>
    </vt:vector>
  </TitlesOfParts>
  <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Antigua Matanza. Revista de Historia Regional</dc:subject>
  <dc:creator/>
  <cp:keywords/>
  <dc:description>Antigua Matanza. Revista de Historia Regional, 1(2), .
ISSN 2545-8701
URL: http://antigua.unlam.edu.ar</dc:description>
  <cp:lastModifiedBy>juntahis</cp:lastModifiedBy>
  <cp:revision>49</cp:revision>
  <cp:lastPrinted>2017-06-21T19:13:00Z</cp:lastPrinted>
  <dcterms:created xsi:type="dcterms:W3CDTF">2017-06-19T18:34:00Z</dcterms:created>
  <dcterms:modified xsi:type="dcterms:W3CDTF">2017-12-14T13:53:00Z</dcterms:modified>
  <cp:category>Alerta bibliográfica</cp:category>
  <cp:contentStatus>diciembre de 2017</cp:contentStatus>
</cp:coreProperties>
</file>