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3528662"/>
        <w:docPartObj>
          <w:docPartGallery w:val="Cover Pages"/>
          <w:docPartUnique/>
        </w:docPartObj>
      </w:sdtPr>
      <w:sdtEndPr/>
      <w:sdtContent>
        <w:p w:rsidR="0033382D" w:rsidRPr="0033382D" w:rsidRDefault="0033382D" w:rsidP="0033382D">
          <w:pPr>
            <w:spacing w:after="0" w:line="480" w:lineRule="auto"/>
            <w:ind w:left="284" w:firstLine="709"/>
            <w:rPr>
              <w:rFonts w:ascii="Times New Roman" w:hAnsi="Times New Roman" w:cs="Times New Roman"/>
              <w:sz w:val="24"/>
              <w:szCs w:val="24"/>
            </w:rPr>
          </w:pPr>
          <w:r w:rsidRPr="0033382D">
            <w:rPr>
              <w:rFonts w:ascii="Times New Roman" w:hAnsi="Times New Roman" w:cs="Times New Roman"/>
              <w:noProof/>
              <w:sz w:val="24"/>
              <w:szCs w:val="24"/>
            </w:rPr>
            <w:drawing>
              <wp:anchor distT="0" distB="0" distL="114300" distR="114300" simplePos="0" relativeHeight="251659264"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4900" cy="2247900"/>
                        </a:xfrm>
                        <a:prstGeom prst="rect">
                          <a:avLst/>
                        </a:prstGeom>
                        <a:ln w="12700">
                          <a:noFill/>
                        </a:ln>
                      </pic:spPr>
                    </pic:pic>
                  </a:graphicData>
                </a:graphic>
              </wp:anchor>
            </w:drawing>
          </w:r>
          <w:r w:rsidR="004545D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ge">
                      <wp:posOffset>-4445</wp:posOffset>
                    </wp:positionV>
                    <wp:extent cx="93345" cy="10695940"/>
                    <wp:effectExtent l="10160" t="14605" r="10795" b="146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1">
                                  <a:lumMod val="75000"/>
                                  <a:lumOff val="0"/>
                                </a:schemeClr>
                              </a:solidFill>
                              <a:miter lim="800000"/>
                              <a:headEnd/>
                              <a:tailEnd/>
                            </a:ln>
                            <a:effectLst/>
                            <a:extLst>
                              <a:ext uri="{909E8E84-426E-40DD-AFC4-6F175D3DCCD1}">
                                <a14:hiddenFill xmlns:a14="http://schemas.microsoft.com/office/drawing/2010/main">
                                  <a:solidFill>
                                    <a:schemeClr val="accent1">
                                      <a:lumMod val="20000"/>
                                      <a:lumOff val="80000"/>
                                      <a:alpha val="80000"/>
                                    </a:schemeClr>
                                  </a:solidFill>
                                </a14:hiddenFill>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" filled="f" fillcolor="#dbe5f1 [660]" strokecolor="#365f91 [2404]" strokeweight="1pt">
                    <v:fill opacity="52428f"/>
                    <v:shadow color="#d8d8d8 [2732]" offset="3pt,3pt"/>
                    <w10:wrap anchory="page"/>
                  </v:rect>
                </w:pict>
              </mc:Fallback>
            </mc:AlternateContent>
          </w:r>
          <w:r w:rsidRPr="0033382D">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33382D" w:rsidRPr="0033382D" w:rsidRDefault="004545D3" w:rsidP="0033382D">
          <w:pPr>
            <w:spacing w:after="0" w:line="240" w:lineRule="auto"/>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1511300</wp:posOffset>
                    </wp:positionV>
                    <wp:extent cx="3549650" cy="293243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93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E57266">
                                  <w:rPr>
                                    <w:rFonts w:ascii="Helvetica-Bold" w:hAnsi="Helvetica-Bold" w:cs="Helvetica-Bold"/>
                                    <w:b/>
                                    <w:bCs/>
                                    <w:lang w:val="es-ES"/>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66711B" w:rsidRDefault="0033382D" w:rsidP="0066711B">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66711B">
                                <w:pPr>
                                  <w:spacing w:after="0"/>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pt;margin-top:119pt;width:279.5pt;height:2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" filled="f" stroked="f" strokecolor="#00b050">
                    <v:textbo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E57266">
                            <w:rPr>
                              <w:rFonts w:ascii="Helvetica-Bold" w:hAnsi="Helvetica-Bold" w:cs="Helvetica-Bold"/>
                              <w:b/>
                              <w:bCs/>
                              <w:lang w:val="es-ES"/>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66711B" w:rsidRDefault="0033382D" w:rsidP="0066711B">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66711B">
                          <w:pPr>
                            <w:spacing w:after="0"/>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mc:Fallback>
            </mc:AlternateContent>
          </w:r>
          <w:r w:rsidR="0033382D" w:rsidRPr="0033382D">
            <w:rPr>
              <w:noProof/>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noProof/>
            </w:rPr>
            <w:drawing>
              <wp:anchor distT="0" distB="0" distL="114300" distR="114300" simplePos="0" relativeHeight="251657216"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0" allowOverlap="1">
                    <wp:simplePos x="0" y="0"/>
                    <wp:positionH relativeFrom="page">
                      <wp:posOffset>-125730</wp:posOffset>
                    </wp:positionH>
                    <wp:positionV relativeFrom="page">
                      <wp:posOffset>5659755</wp:posOffset>
                    </wp:positionV>
                    <wp:extent cx="6974205" cy="2078990"/>
                    <wp:effectExtent l="11430" t="7620" r="1524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2078990"/>
                            </a:xfrm>
                            <a:prstGeom prst="rect">
                              <a:avLst/>
                            </a:prstGeom>
                            <a:solidFill>
                              <a:schemeClr val="accent1">
                                <a:lumMod val="75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33382D" w:rsidRPr="00BB48E3" w:rsidRDefault="0033382D" w:rsidP="0033382D">
                                <w:pPr>
                                  <w:spacing w:after="0"/>
                                  <w:jc w:val="center"/>
                                  <w:rPr>
                                    <w:rFonts w:ascii="Arial" w:hAnsi="Arial" w:cs="Arial"/>
                                    <w:color w:val="FFFFFF" w:themeColor="background1"/>
                                    <w:lang w:val="es-ES"/>
                                  </w:rPr>
                                </w:pPr>
                                <w:proofErr w:type="spellStart"/>
                                <w:r w:rsidRPr="00EC72F9">
                                  <w:rPr>
                                    <w:rFonts w:ascii="Arial" w:hAnsi="Arial" w:cs="Arial"/>
                                    <w:color w:val="FFFFFF" w:themeColor="background1"/>
                                    <w:lang w:val="es-ES"/>
                                  </w:rPr>
                                  <w:t>A</w:t>
                                </w:r>
                                <w:r>
                                  <w:rPr>
                                    <w:rFonts w:ascii="Arial" w:hAnsi="Arial" w:cs="Arial"/>
                                    <w:color w:val="FFFFFF" w:themeColor="background1"/>
                                    <w:lang w:val="es-ES"/>
                                  </w:rPr>
                                  <w:t>gostino</w:t>
                                </w:r>
                                <w:proofErr w:type="spellEnd"/>
                                <w:r w:rsidRPr="00EC72F9">
                                  <w:rPr>
                                    <w:rFonts w:ascii="Arial" w:hAnsi="Arial" w:cs="Arial"/>
                                    <w:color w:val="FFFFFF" w:themeColor="background1"/>
                                    <w:lang w:val="es-ES"/>
                                  </w:rPr>
                                  <w:t xml:space="preserve">, </w:t>
                                </w:r>
                                <w:r>
                                  <w:rPr>
                                    <w:rFonts w:ascii="Arial" w:hAnsi="Arial" w:cs="Arial"/>
                                    <w:color w:val="FFFFFF" w:themeColor="background1"/>
                                    <w:lang w:val="es-ES"/>
                                  </w:rPr>
                                  <w:t>H. N. (</w:t>
                                </w:r>
                                <w:r w:rsidR="003413A8">
                                  <w:rPr>
                                    <w:rFonts w:ascii="Arial" w:hAnsi="Arial" w:cs="Arial"/>
                                    <w:color w:val="FFFFFF" w:themeColor="background1"/>
                                    <w:lang w:val="es-ES"/>
                                  </w:rPr>
                                  <w:t>diciembre</w:t>
                                </w:r>
                                <w:r>
                                  <w:rPr>
                                    <w:rFonts w:ascii="Arial" w:hAnsi="Arial" w:cs="Arial"/>
                                    <w:color w:val="FFFFFF" w:themeColor="background1"/>
                                    <w:lang w:val="es-ES"/>
                                  </w:rPr>
                                  <w:t xml:space="preserve"> de 2017). </w:t>
                                </w:r>
                                <w:r w:rsidR="008F263B" w:rsidRPr="008F263B">
                                  <w:rPr>
                                    <w:rFonts w:ascii="Arial" w:hAnsi="Arial" w:cs="Arial"/>
                                    <w:color w:val="FFFFFF" w:themeColor="background1"/>
                                    <w:lang w:val="es-ES"/>
                                  </w:rPr>
                                  <w:t>Puentes para construir una mejor democracia</w:t>
                                </w:r>
                                <w:r w:rsidR="008F263B">
                                  <w:rPr>
                                    <w:rFonts w:ascii="Arial" w:hAnsi="Arial" w:cs="Arial"/>
                                    <w:color w:val="FFFFFF" w:themeColor="background1"/>
                                    <w:lang w:val="es-ES"/>
                                  </w:rPr>
                                  <w:t>.</w:t>
                                </w:r>
                              </w:p>
                              <w:p w:rsidR="0033382D" w:rsidRPr="00EC72F9" w:rsidRDefault="0033382D" w:rsidP="0033382D">
                                <w:pPr>
                                  <w:spacing w:after="0"/>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1</w:t>
                                </w:r>
                                <w:r>
                                  <w:rPr>
                                    <w:rFonts w:ascii="Arial" w:hAnsi="Arial" w:cs="Arial"/>
                                    <w:color w:val="FFFFFF" w:themeColor="background1"/>
                                    <w:lang w:val="es-ES"/>
                                  </w:rPr>
                                  <w:t>(</w:t>
                                </w:r>
                                <w:r w:rsidR="003413A8">
                                  <w:rPr>
                                    <w:rFonts w:ascii="Arial" w:hAnsi="Arial" w:cs="Arial"/>
                                    <w:color w:val="FFFFFF" w:themeColor="background1"/>
                                    <w:lang w:val="es-ES"/>
                                  </w:rPr>
                                  <w:t>2</w:t>
                                </w:r>
                                <w:r>
                                  <w:rPr>
                                    <w:rFonts w:ascii="Arial" w:hAnsi="Arial" w:cs="Arial"/>
                                    <w:color w:val="FFFFFF" w:themeColor="background1"/>
                                    <w:lang w:val="es-ES"/>
                                  </w:rPr>
                                  <w:t xml:space="preserve">), </w:t>
                                </w:r>
                                <w:r w:rsidR="003413A8">
                                  <w:rPr>
                                    <w:rFonts w:ascii="Arial" w:hAnsi="Arial" w:cs="Arial"/>
                                    <w:color w:val="FFFFFF" w:themeColor="background1"/>
                                    <w:lang w:val="es-ES"/>
                                  </w:rPr>
                                  <w:t>1-</w:t>
                                </w:r>
                                <w:r w:rsidR="006D0548">
                                  <w:rPr>
                                    <w:rFonts w:ascii="Arial" w:hAnsi="Arial" w:cs="Arial"/>
                                    <w:color w:val="FFFFFF" w:themeColor="background1"/>
                                    <w:lang w:val="es-ES"/>
                                  </w:rPr>
                                  <w:t>3.</w:t>
                                </w:r>
                              </w:p>
                              <w:p w:rsidR="0033382D" w:rsidRPr="00EC72F9" w:rsidRDefault="0033382D" w:rsidP="0033382D">
                                <w:pPr>
                                  <w:spacing w:after="0"/>
                                  <w:jc w:val="center"/>
                                  <w:rPr>
                                    <w:rFonts w:ascii="Arial" w:hAnsi="Arial" w:cs="Arial"/>
                                    <w:color w:val="FFFFFF" w:themeColor="background1"/>
                                    <w:lang w:val="es-ES"/>
                                  </w:rPr>
                                </w:pPr>
                              </w:p>
                              <w:p w:rsidR="0033382D" w:rsidRPr="00EC72F9" w:rsidRDefault="0033382D" w:rsidP="0033382D">
                                <w:pPr>
                                  <w:spacing w:after="0" w:line="360" w:lineRule="auto"/>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p>
                              <w:p w:rsidR="0033382D" w:rsidRPr="00EC72F9" w:rsidRDefault="0033382D" w:rsidP="0033382D">
                                <w:pPr>
                                  <w:spacing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33382D">
                                <w:pPr>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0"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9.9pt;margin-top:445.65pt;width:549.15pt;height:163.7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" o:allowincell="f" fillcolor="#365f91 [2404]" strokecolor="white [3212]" strokeweight="1pt">
                    <v:shadow color="#d8d8d8 [2732]" offset="3pt,3pt"/>
                    <v:textbox inset="14.4pt,,14.4pt">
                      <w:txbxContent>
                        <w:p w:rsidR="0033382D" w:rsidRPr="00BB48E3" w:rsidRDefault="0033382D" w:rsidP="0033382D">
                          <w:pPr>
                            <w:spacing w:after="0"/>
                            <w:jc w:val="center"/>
                            <w:rPr>
                              <w:rFonts w:ascii="Arial" w:hAnsi="Arial" w:cs="Arial"/>
                              <w:color w:val="FFFFFF" w:themeColor="background1"/>
                              <w:lang w:val="es-ES"/>
                            </w:rPr>
                          </w:pPr>
                          <w:proofErr w:type="spellStart"/>
                          <w:r w:rsidRPr="00EC72F9">
                            <w:rPr>
                              <w:rFonts w:ascii="Arial" w:hAnsi="Arial" w:cs="Arial"/>
                              <w:color w:val="FFFFFF" w:themeColor="background1"/>
                              <w:lang w:val="es-ES"/>
                            </w:rPr>
                            <w:t>A</w:t>
                          </w:r>
                          <w:r>
                            <w:rPr>
                              <w:rFonts w:ascii="Arial" w:hAnsi="Arial" w:cs="Arial"/>
                              <w:color w:val="FFFFFF" w:themeColor="background1"/>
                              <w:lang w:val="es-ES"/>
                            </w:rPr>
                            <w:t>gostino</w:t>
                          </w:r>
                          <w:proofErr w:type="spellEnd"/>
                          <w:r w:rsidRPr="00EC72F9">
                            <w:rPr>
                              <w:rFonts w:ascii="Arial" w:hAnsi="Arial" w:cs="Arial"/>
                              <w:color w:val="FFFFFF" w:themeColor="background1"/>
                              <w:lang w:val="es-ES"/>
                            </w:rPr>
                            <w:t xml:space="preserve">, </w:t>
                          </w:r>
                          <w:r>
                            <w:rPr>
                              <w:rFonts w:ascii="Arial" w:hAnsi="Arial" w:cs="Arial"/>
                              <w:color w:val="FFFFFF" w:themeColor="background1"/>
                              <w:lang w:val="es-ES"/>
                            </w:rPr>
                            <w:t>H. N. (</w:t>
                          </w:r>
                          <w:r w:rsidR="003413A8">
                            <w:rPr>
                              <w:rFonts w:ascii="Arial" w:hAnsi="Arial" w:cs="Arial"/>
                              <w:color w:val="FFFFFF" w:themeColor="background1"/>
                              <w:lang w:val="es-ES"/>
                            </w:rPr>
                            <w:t>diciembre</w:t>
                          </w:r>
                          <w:r>
                            <w:rPr>
                              <w:rFonts w:ascii="Arial" w:hAnsi="Arial" w:cs="Arial"/>
                              <w:color w:val="FFFFFF" w:themeColor="background1"/>
                              <w:lang w:val="es-ES"/>
                            </w:rPr>
                            <w:t xml:space="preserve"> de 2017). </w:t>
                          </w:r>
                          <w:r w:rsidR="008F263B" w:rsidRPr="008F263B">
                            <w:rPr>
                              <w:rFonts w:ascii="Arial" w:hAnsi="Arial" w:cs="Arial"/>
                              <w:color w:val="FFFFFF" w:themeColor="background1"/>
                              <w:lang w:val="es-ES"/>
                            </w:rPr>
                            <w:t>Puentes para construir una mejor democracia</w:t>
                          </w:r>
                          <w:r w:rsidR="008F263B">
                            <w:rPr>
                              <w:rFonts w:ascii="Arial" w:hAnsi="Arial" w:cs="Arial"/>
                              <w:color w:val="FFFFFF" w:themeColor="background1"/>
                              <w:lang w:val="es-ES"/>
                            </w:rPr>
                            <w:t>.</w:t>
                          </w:r>
                        </w:p>
                        <w:p w:rsidR="0033382D" w:rsidRPr="00EC72F9" w:rsidRDefault="0033382D" w:rsidP="0033382D">
                          <w:pPr>
                            <w:spacing w:after="0"/>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1</w:t>
                          </w:r>
                          <w:r>
                            <w:rPr>
                              <w:rFonts w:ascii="Arial" w:hAnsi="Arial" w:cs="Arial"/>
                              <w:color w:val="FFFFFF" w:themeColor="background1"/>
                              <w:lang w:val="es-ES"/>
                            </w:rPr>
                            <w:t>(</w:t>
                          </w:r>
                          <w:r w:rsidR="003413A8">
                            <w:rPr>
                              <w:rFonts w:ascii="Arial" w:hAnsi="Arial" w:cs="Arial"/>
                              <w:color w:val="FFFFFF" w:themeColor="background1"/>
                              <w:lang w:val="es-ES"/>
                            </w:rPr>
                            <w:t>2</w:t>
                          </w:r>
                          <w:r>
                            <w:rPr>
                              <w:rFonts w:ascii="Arial" w:hAnsi="Arial" w:cs="Arial"/>
                              <w:color w:val="FFFFFF" w:themeColor="background1"/>
                              <w:lang w:val="es-ES"/>
                            </w:rPr>
                            <w:t xml:space="preserve">), </w:t>
                          </w:r>
                          <w:r w:rsidR="003413A8">
                            <w:rPr>
                              <w:rFonts w:ascii="Arial" w:hAnsi="Arial" w:cs="Arial"/>
                              <w:color w:val="FFFFFF" w:themeColor="background1"/>
                              <w:lang w:val="es-ES"/>
                            </w:rPr>
                            <w:t>1-</w:t>
                          </w:r>
                          <w:r w:rsidR="006D0548">
                            <w:rPr>
                              <w:rFonts w:ascii="Arial" w:hAnsi="Arial" w:cs="Arial"/>
                              <w:color w:val="FFFFFF" w:themeColor="background1"/>
                              <w:lang w:val="es-ES"/>
                            </w:rPr>
                            <w:t>3.</w:t>
                          </w:r>
                        </w:p>
                        <w:p w:rsidR="0033382D" w:rsidRPr="00EC72F9" w:rsidRDefault="0033382D" w:rsidP="0033382D">
                          <w:pPr>
                            <w:spacing w:after="0"/>
                            <w:jc w:val="center"/>
                            <w:rPr>
                              <w:rFonts w:ascii="Arial" w:hAnsi="Arial" w:cs="Arial"/>
                              <w:color w:val="FFFFFF" w:themeColor="background1"/>
                              <w:lang w:val="es-ES"/>
                            </w:rPr>
                          </w:pPr>
                        </w:p>
                        <w:p w:rsidR="0033382D" w:rsidRPr="00EC72F9" w:rsidRDefault="0033382D" w:rsidP="0033382D">
                          <w:pPr>
                            <w:spacing w:after="0" w:line="360" w:lineRule="auto"/>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p>
                        <w:p w:rsidR="0033382D" w:rsidRPr="00EC72F9" w:rsidRDefault="0033382D" w:rsidP="0033382D">
                          <w:pPr>
                            <w:spacing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33382D">
                          <w:pPr>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mc:Fallback>
            </mc:AlternateContent>
          </w:r>
          <w:r w:rsidR="0033382D" w:rsidRPr="0033382D">
            <w:rPr>
              <w:lang w:val="es-ES"/>
            </w:rPr>
            <w:br w:type="page"/>
          </w:r>
        </w:p>
        <w:p w:rsidR="0033382D" w:rsidRPr="0033382D" w:rsidRDefault="0009438A" w:rsidP="0033382D">
          <w:pPr>
            <w:spacing w:after="0" w:line="240" w:lineRule="auto"/>
            <w:rPr>
              <w:lang w:val="es-ES"/>
            </w:rPr>
          </w:pPr>
        </w:p>
      </w:sdtContent>
    </w:sdt>
    <w:p w:rsidR="0033382D" w:rsidRPr="0033382D" w:rsidRDefault="0033382D" w:rsidP="0033382D">
      <w:pPr>
        <w:spacing w:after="0"/>
        <w:rPr>
          <w:rFonts w:ascii="Times New Roman" w:hAnsi="Times New Roman" w:cs="Times New Roman"/>
          <w:b/>
          <w:i/>
          <w:sz w:val="24"/>
          <w:szCs w:val="24"/>
        </w:rPr>
      </w:pPr>
      <w:r>
        <w:rPr>
          <w:rFonts w:ascii="Times New Roman" w:hAnsi="Times New Roman" w:cs="Times New Roman"/>
          <w:b/>
          <w:i/>
          <w:sz w:val="24"/>
          <w:szCs w:val="24"/>
        </w:rPr>
        <w:t>Editorial</w:t>
      </w:r>
    </w:p>
    <w:p w:rsidR="0033382D" w:rsidRPr="0033382D" w:rsidRDefault="00F51391" w:rsidP="0033382D">
      <w:pPr>
        <w:spacing w:after="0"/>
        <w:ind w:firstLine="737"/>
        <w:jc w:val="center"/>
        <w:rPr>
          <w:rFonts w:ascii="Times New Roman" w:hAnsi="Times New Roman" w:cs="Times New Roman"/>
          <w:b/>
          <w:sz w:val="52"/>
          <w:szCs w:val="52"/>
        </w:rPr>
      </w:pPr>
      <w:r w:rsidRPr="00F51391">
        <w:rPr>
          <w:rFonts w:ascii="Times New Roman" w:hAnsi="Times New Roman" w:cs="Times New Roman"/>
          <w:b/>
          <w:sz w:val="52"/>
          <w:szCs w:val="52"/>
        </w:rPr>
        <w:t>Puentes para construir una mejor democracia</w:t>
      </w:r>
    </w:p>
    <w:p w:rsidR="0033382D" w:rsidRPr="0033382D" w:rsidRDefault="0033382D" w:rsidP="0033382D">
      <w:pPr>
        <w:spacing w:after="0" w:line="360" w:lineRule="auto"/>
        <w:ind w:firstLine="737"/>
        <w:jc w:val="right"/>
        <w:rPr>
          <w:rFonts w:ascii="Times New Roman" w:hAnsi="Times New Roman" w:cs="Times New Roman"/>
          <w:sz w:val="24"/>
          <w:szCs w:val="24"/>
        </w:rPr>
      </w:pPr>
      <w:r w:rsidRPr="0033382D">
        <w:rPr>
          <w:rFonts w:ascii="Times New Roman" w:hAnsi="Times New Roman" w:cs="Times New Roman"/>
          <w:b/>
          <w:sz w:val="24"/>
          <w:szCs w:val="24"/>
        </w:rPr>
        <w:t xml:space="preserve">Hilda Noemí </w:t>
      </w:r>
      <w:proofErr w:type="spellStart"/>
      <w:r w:rsidRPr="0033382D">
        <w:rPr>
          <w:rFonts w:ascii="Times New Roman" w:hAnsi="Times New Roman" w:cs="Times New Roman"/>
          <w:b/>
          <w:sz w:val="24"/>
          <w:szCs w:val="24"/>
        </w:rPr>
        <w:t>Agostino</w:t>
      </w:r>
      <w:proofErr w:type="spellEnd"/>
      <w:r w:rsidRPr="0033382D">
        <w:rPr>
          <w:rFonts w:ascii="Times New Roman" w:hAnsi="Times New Roman" w:cs="Times New Roman"/>
          <w:sz w:val="24"/>
          <w:szCs w:val="24"/>
          <w:vertAlign w:val="superscript"/>
        </w:rPr>
        <w:footnoteReference w:id="1"/>
      </w:r>
    </w:p>
    <w:p w:rsidR="0033382D" w:rsidRPr="0033382D" w:rsidRDefault="0033382D" w:rsidP="0033382D">
      <w:pPr>
        <w:spacing w:after="0" w:line="240" w:lineRule="auto"/>
        <w:jc w:val="right"/>
        <w:rPr>
          <w:rFonts w:ascii="Times New Roman" w:hAnsi="Times New Roman" w:cs="Times New Roman"/>
          <w:sz w:val="24"/>
          <w:szCs w:val="24"/>
        </w:rPr>
      </w:pPr>
      <w:r w:rsidRPr="0033382D">
        <w:rPr>
          <w:rFonts w:ascii="Times New Roman" w:hAnsi="Times New Roman" w:cs="Times New Roman"/>
          <w:sz w:val="24"/>
          <w:szCs w:val="24"/>
        </w:rPr>
        <w:t>Universidad Nacional de La Matanza, Secretaría de Extensión Universitaria, Junta de Estudios Históricos de La Matanza, San Justo, Argentina</w:t>
      </w:r>
    </w:p>
    <w:p w:rsidR="0033382D" w:rsidRDefault="0033382D" w:rsidP="001C3C14">
      <w:pPr>
        <w:spacing w:line="480" w:lineRule="auto"/>
        <w:jc w:val="center"/>
        <w:rPr>
          <w:rFonts w:ascii="Times New Roman" w:hAnsi="Times New Roman" w:cs="Times New Roman"/>
          <w:b/>
          <w:sz w:val="24"/>
          <w:szCs w:val="24"/>
        </w:rPr>
      </w:pPr>
    </w:p>
    <w:p w:rsidR="00F51391" w:rsidRPr="00F51391" w:rsidRDefault="00F51391" w:rsidP="00F51391">
      <w:pPr>
        <w:spacing w:after="0" w:line="480" w:lineRule="auto"/>
        <w:ind w:firstLine="737"/>
        <w:jc w:val="both"/>
        <w:rPr>
          <w:rFonts w:ascii="Times New Roman" w:hAnsi="Times New Roman" w:cs="Times New Roman"/>
          <w:sz w:val="24"/>
          <w:szCs w:val="24"/>
          <w:lang w:val="es-ES_tradnl"/>
        </w:rPr>
      </w:pPr>
      <w:r w:rsidRPr="00F51391">
        <w:rPr>
          <w:rFonts w:ascii="Times New Roman" w:hAnsi="Times New Roman" w:cs="Times New Roman"/>
          <w:sz w:val="24"/>
          <w:szCs w:val="24"/>
          <w:lang w:val="es-ES_tradnl"/>
        </w:rPr>
        <w:t>Todos los que hacemos historia argentina sabemos de los vaivenes, de las idas y vueltas que presenta la nuestra en diversos aspectos. Y cada uno de los procesos que se producen tiene necesariamente a seres humanos, que son sus protagonistas y que los vivencian día tras día, y a otros, los menos, que obtienen beneficios de ellos.</w:t>
      </w:r>
    </w:p>
    <w:p w:rsidR="00F51391" w:rsidRPr="00F51391" w:rsidRDefault="001B7FDB" w:rsidP="00F51391">
      <w:pPr>
        <w:spacing w:after="0" w:line="480" w:lineRule="auto"/>
        <w:ind w:firstLine="737"/>
        <w:jc w:val="both"/>
        <w:rPr>
          <w:rFonts w:ascii="Times New Roman" w:hAnsi="Times New Roman" w:cs="Times New Roman"/>
          <w:sz w:val="24"/>
          <w:szCs w:val="24"/>
          <w:lang w:val="es-ES_tradnl"/>
        </w:rPr>
      </w:pPr>
      <w:r>
        <w:rPr>
          <w:rFonts w:ascii="Times New Roman" w:hAnsi="Times New Roman" w:cs="Times New Roman"/>
          <w:sz w:val="24"/>
          <w:szCs w:val="24"/>
          <w:lang w:val="es-ES_tradnl"/>
        </w:rPr>
        <w:t>Aquí se desea so</w:t>
      </w:r>
      <w:bookmarkStart w:id="0" w:name="_GoBack"/>
      <w:bookmarkEnd w:id="0"/>
      <w:r w:rsidR="00F51391" w:rsidRPr="00F51391">
        <w:rPr>
          <w:rFonts w:ascii="Times New Roman" w:hAnsi="Times New Roman" w:cs="Times New Roman"/>
          <w:sz w:val="24"/>
          <w:szCs w:val="24"/>
          <w:lang w:val="es-ES_tradnl"/>
        </w:rPr>
        <w:t>lo llamar la atención sobre alguno de esos aspectos como manera de contribuir a la construcción de un país mejor para todos, pensando que todos los que ocupamos roles vinculados al mundo intelectual tenemos indelegables compromisos con ese quehacer.</w:t>
      </w:r>
    </w:p>
    <w:p w:rsidR="00F51391" w:rsidRPr="00F51391" w:rsidRDefault="00F51391" w:rsidP="00F51391">
      <w:pPr>
        <w:spacing w:after="0" w:line="480" w:lineRule="auto"/>
        <w:ind w:firstLine="737"/>
        <w:jc w:val="both"/>
        <w:rPr>
          <w:rFonts w:ascii="Times New Roman" w:hAnsi="Times New Roman" w:cs="Times New Roman"/>
          <w:sz w:val="24"/>
          <w:szCs w:val="24"/>
          <w:lang w:val="es-ES_tradnl"/>
        </w:rPr>
      </w:pPr>
      <w:r w:rsidRPr="00F51391">
        <w:rPr>
          <w:rFonts w:ascii="Times New Roman" w:hAnsi="Times New Roman" w:cs="Times New Roman"/>
          <w:sz w:val="24"/>
          <w:szCs w:val="24"/>
          <w:lang w:val="es-ES_tradnl"/>
        </w:rPr>
        <w:t>Con la última dictadura cívico-militar los organismos de Derechos Humanos lograron instalar una cultura de respeto hacia ellos que nos ubicó en un lugar de privilegio en el mundo. Fuimos no sólo modelo en su defensa y en el enjuiciamiento de los culpables, sino precursores en algunas técnicas y estrategias para la identificación de personas, víctimas del terrorismo de estado que traspasaron las fronteras nacionales.</w:t>
      </w:r>
    </w:p>
    <w:p w:rsidR="00F51391" w:rsidRPr="00F51391" w:rsidRDefault="00F51391" w:rsidP="00F51391">
      <w:pPr>
        <w:spacing w:after="0" w:line="480" w:lineRule="auto"/>
        <w:ind w:firstLine="737"/>
        <w:jc w:val="both"/>
        <w:rPr>
          <w:rFonts w:ascii="Times New Roman" w:hAnsi="Times New Roman" w:cs="Times New Roman"/>
          <w:sz w:val="24"/>
          <w:szCs w:val="24"/>
          <w:lang w:val="es-ES_tradnl"/>
        </w:rPr>
      </w:pPr>
      <w:r w:rsidRPr="00F51391">
        <w:rPr>
          <w:rFonts w:ascii="Times New Roman" w:hAnsi="Times New Roman" w:cs="Times New Roman"/>
          <w:sz w:val="24"/>
          <w:szCs w:val="24"/>
          <w:lang w:val="es-ES_tradnl"/>
        </w:rPr>
        <w:lastRenderedPageBreak/>
        <w:t xml:space="preserve">Hoy muchas de esas conquistas parecen querer ser olvidadas. Esto, a nuestro juicio, no debe ocurrir, mucho dolor ha costado su instalación. Dentro de la sociedad, la universidad se erige como lugar emblemático en la defensa de los valores democráticos y por eso pensamos que debe necesariamente pronunciarse a través de los distintos miembros de su comunidad.  ¿Pero en qué sentido debe hacerlo? </w:t>
      </w:r>
    </w:p>
    <w:p w:rsidR="00F51391" w:rsidRPr="00F51391" w:rsidRDefault="00F51391" w:rsidP="00F51391">
      <w:pPr>
        <w:spacing w:after="0" w:line="480" w:lineRule="auto"/>
        <w:ind w:firstLine="737"/>
        <w:jc w:val="both"/>
        <w:rPr>
          <w:rFonts w:ascii="Times New Roman" w:hAnsi="Times New Roman" w:cs="Times New Roman"/>
          <w:sz w:val="24"/>
          <w:szCs w:val="24"/>
          <w:lang w:val="es-ES_tradnl"/>
        </w:rPr>
      </w:pPr>
      <w:r w:rsidRPr="00F51391">
        <w:rPr>
          <w:rFonts w:ascii="Times New Roman" w:hAnsi="Times New Roman" w:cs="Times New Roman"/>
          <w:sz w:val="24"/>
          <w:szCs w:val="24"/>
          <w:lang w:val="es-ES_tradnl"/>
        </w:rPr>
        <w:t xml:space="preserve">Creemos firmemente que desde ella se deben construir puentes que permitan el encuentro entre los argentinos. Lugares donde se estimule el conocimiento de aquello que nos enlutó como sociedad pero también acerca del cómo debe actuarse para lograr avanzar en la convivencia armónica  entre personas con pensamientos diferentes, pero todos merecedores de profundo respeto cuando abrevan en la  democracia.  </w:t>
      </w:r>
    </w:p>
    <w:p w:rsidR="00F51391" w:rsidRPr="00F51391" w:rsidRDefault="00F51391" w:rsidP="00F51391">
      <w:pPr>
        <w:spacing w:after="0" w:line="480" w:lineRule="auto"/>
        <w:ind w:firstLine="737"/>
        <w:jc w:val="both"/>
        <w:rPr>
          <w:rFonts w:ascii="Times New Roman" w:hAnsi="Times New Roman" w:cs="Times New Roman"/>
          <w:sz w:val="24"/>
          <w:szCs w:val="24"/>
          <w:lang w:val="es-ES_tradnl"/>
        </w:rPr>
      </w:pPr>
      <w:r w:rsidRPr="00F51391">
        <w:rPr>
          <w:rFonts w:ascii="Times New Roman" w:hAnsi="Times New Roman" w:cs="Times New Roman"/>
          <w:sz w:val="24"/>
          <w:szCs w:val="24"/>
          <w:lang w:val="es-ES_tradnl"/>
        </w:rPr>
        <w:t xml:space="preserve">Se precisa un diálogo verdadero entre sectores pero destinado sobre todo a fomentar la tolerancia y a no permitir la exacerbación de las diferencias, e insistir con esto, sobre todo ante  los medios masivos de comunicación. Nuestros jóvenes y nuestros niños nos miran. No podemos acordar con la instalación de un mundo violento donde </w:t>
      </w:r>
      <w:r w:rsidRPr="00F51391">
        <w:rPr>
          <w:rFonts w:ascii="Times New Roman" w:hAnsi="Times New Roman" w:cs="Times New Roman"/>
          <w:i/>
          <w:sz w:val="24"/>
          <w:szCs w:val="24"/>
          <w:lang w:val="es-ES_tradnl"/>
        </w:rPr>
        <w:t>el otro</w:t>
      </w:r>
      <w:r w:rsidRPr="00F51391">
        <w:rPr>
          <w:rFonts w:ascii="Times New Roman" w:hAnsi="Times New Roman" w:cs="Times New Roman"/>
          <w:sz w:val="24"/>
          <w:szCs w:val="24"/>
          <w:lang w:val="es-ES_tradnl"/>
        </w:rPr>
        <w:t xml:space="preserve"> no tiene cabida por lo que sea que se busque como justificación (porque es pobre, porque es </w:t>
      </w:r>
      <w:r w:rsidRPr="00F51391">
        <w:rPr>
          <w:rFonts w:ascii="Times New Roman" w:hAnsi="Times New Roman" w:cs="Times New Roman"/>
          <w:i/>
          <w:sz w:val="24"/>
          <w:szCs w:val="24"/>
          <w:lang w:val="es-ES_tradnl"/>
        </w:rPr>
        <w:t>negro</w:t>
      </w:r>
      <w:r w:rsidRPr="00F51391">
        <w:rPr>
          <w:rFonts w:ascii="Times New Roman" w:hAnsi="Times New Roman" w:cs="Times New Roman"/>
          <w:i/>
          <w:sz w:val="24"/>
          <w:szCs w:val="24"/>
          <w:vertAlign w:val="superscript"/>
          <w:lang w:val="es-ES_tradnl"/>
        </w:rPr>
        <w:footnoteReference w:id="2"/>
      </w:r>
      <w:r w:rsidRPr="00F51391">
        <w:rPr>
          <w:rFonts w:ascii="Times New Roman" w:hAnsi="Times New Roman" w:cs="Times New Roman"/>
          <w:i/>
          <w:sz w:val="24"/>
          <w:szCs w:val="24"/>
          <w:lang w:val="es-ES_tradnl"/>
        </w:rPr>
        <w:t>,</w:t>
      </w:r>
      <w:r w:rsidRPr="00F51391">
        <w:rPr>
          <w:rFonts w:ascii="Times New Roman" w:hAnsi="Times New Roman" w:cs="Times New Roman"/>
          <w:sz w:val="24"/>
          <w:szCs w:val="24"/>
          <w:lang w:val="es-ES_tradnl"/>
        </w:rPr>
        <w:t xml:space="preserve"> porque es extranjero, porque es mujer, porque es </w:t>
      </w:r>
      <w:r w:rsidRPr="00F51391">
        <w:rPr>
          <w:rFonts w:ascii="Times New Roman" w:hAnsi="Times New Roman" w:cs="Times New Roman"/>
          <w:i/>
          <w:sz w:val="24"/>
          <w:szCs w:val="24"/>
          <w:lang w:val="es-ES_tradnl"/>
        </w:rPr>
        <w:t>ignorante</w:t>
      </w:r>
      <w:r w:rsidRPr="00F51391">
        <w:rPr>
          <w:rFonts w:ascii="Times New Roman" w:hAnsi="Times New Roman" w:cs="Times New Roman"/>
          <w:sz w:val="24"/>
          <w:szCs w:val="24"/>
          <w:lang w:val="es-ES_tradnl"/>
        </w:rPr>
        <w:t xml:space="preserve">, porque es </w:t>
      </w:r>
      <w:r w:rsidRPr="00F51391">
        <w:rPr>
          <w:rFonts w:ascii="Times New Roman" w:hAnsi="Times New Roman" w:cs="Times New Roman"/>
          <w:i/>
          <w:sz w:val="24"/>
          <w:szCs w:val="24"/>
          <w:lang w:val="es-ES_tradnl"/>
        </w:rPr>
        <w:t>mapuche</w:t>
      </w:r>
      <w:r w:rsidRPr="00F51391">
        <w:rPr>
          <w:rFonts w:ascii="Times New Roman" w:hAnsi="Times New Roman" w:cs="Times New Roman"/>
          <w:sz w:val="24"/>
          <w:szCs w:val="24"/>
          <w:lang w:val="es-ES_tradnl"/>
        </w:rPr>
        <w:t xml:space="preserve">, etc., etc.) Es necesario que visualicemos a ese otro como </w:t>
      </w:r>
      <w:r w:rsidRPr="00F51391">
        <w:rPr>
          <w:rFonts w:ascii="Times New Roman" w:hAnsi="Times New Roman" w:cs="Times New Roman"/>
          <w:i/>
          <w:sz w:val="24"/>
          <w:szCs w:val="24"/>
          <w:lang w:val="es-ES_tradnl"/>
        </w:rPr>
        <w:t>otro argentino</w:t>
      </w:r>
      <w:r w:rsidRPr="00F51391">
        <w:rPr>
          <w:rFonts w:ascii="Times New Roman" w:hAnsi="Times New Roman" w:cs="Times New Roman"/>
          <w:sz w:val="24"/>
          <w:szCs w:val="24"/>
          <w:lang w:val="es-ES_tradnl"/>
        </w:rPr>
        <w:t xml:space="preserve"> y luego pensemos en los derechos que deben ampararnos a todos, a ese otro y a nosotros. </w:t>
      </w:r>
    </w:p>
    <w:p w:rsidR="00F51391" w:rsidRPr="00F51391" w:rsidRDefault="00F51391" w:rsidP="00F51391">
      <w:pPr>
        <w:spacing w:after="0" w:line="480" w:lineRule="auto"/>
        <w:ind w:firstLine="737"/>
        <w:jc w:val="both"/>
        <w:rPr>
          <w:rFonts w:ascii="Times New Roman" w:hAnsi="Times New Roman" w:cs="Times New Roman"/>
          <w:sz w:val="24"/>
          <w:szCs w:val="24"/>
          <w:lang w:val="es-ES_tradnl"/>
        </w:rPr>
      </w:pPr>
      <w:r w:rsidRPr="00F51391">
        <w:rPr>
          <w:rFonts w:ascii="Times New Roman" w:hAnsi="Times New Roman" w:cs="Times New Roman"/>
          <w:sz w:val="24"/>
          <w:szCs w:val="24"/>
          <w:lang w:val="es-ES_tradnl"/>
        </w:rPr>
        <w:t xml:space="preserve">Por eso comenzamos hablando de los Derechos Humanos. La sociedad argentina precisa que estos rijan para todos por igual y se necesita entender definitivamente lo que el concepto mismo subsume, además de que este sea metabolizarlo socialmente. Entendiendo </w:t>
      </w:r>
      <w:r w:rsidRPr="00F51391">
        <w:rPr>
          <w:rFonts w:ascii="Times New Roman" w:hAnsi="Times New Roman" w:cs="Times New Roman"/>
          <w:sz w:val="24"/>
          <w:szCs w:val="24"/>
          <w:lang w:val="es-ES_tradnl"/>
        </w:rPr>
        <w:lastRenderedPageBreak/>
        <w:t xml:space="preserve">que aquello que se metaboliza, se transforma en nuestra propia carne y pasa a formar parte de nuestros pensamientos y nuestra  actuación cotidiana y no sólo se enuncia. Sobre este mismo tema y desde la Universidad Nacional de Rosario, Marianela </w:t>
      </w:r>
      <w:proofErr w:type="spellStart"/>
      <w:r w:rsidRPr="00F51391">
        <w:rPr>
          <w:rFonts w:ascii="Times New Roman" w:hAnsi="Times New Roman" w:cs="Times New Roman"/>
          <w:sz w:val="24"/>
          <w:szCs w:val="24"/>
          <w:lang w:val="es-ES_tradnl"/>
        </w:rPr>
        <w:t>Scocco</w:t>
      </w:r>
      <w:proofErr w:type="spellEnd"/>
      <w:r w:rsidR="00420588">
        <w:rPr>
          <w:rFonts w:ascii="Times New Roman" w:hAnsi="Times New Roman" w:cs="Times New Roman"/>
          <w:sz w:val="24"/>
          <w:szCs w:val="24"/>
          <w:lang w:val="es-ES_tradnl"/>
        </w:rPr>
        <w:t xml:space="preserve"> (2017)</w:t>
      </w:r>
      <w:r w:rsidRPr="00F51391">
        <w:rPr>
          <w:rFonts w:ascii="Times New Roman" w:hAnsi="Times New Roman" w:cs="Times New Roman"/>
          <w:sz w:val="24"/>
          <w:szCs w:val="24"/>
          <w:lang w:val="es-ES_tradnl"/>
        </w:rPr>
        <w:t xml:space="preserve"> nos dice:</w:t>
      </w:r>
    </w:p>
    <w:p w:rsidR="00F51391" w:rsidRPr="00F51391" w:rsidRDefault="00F51391" w:rsidP="00F51391">
      <w:pPr>
        <w:spacing w:after="0" w:line="480" w:lineRule="auto"/>
        <w:ind w:left="709" w:firstLine="28"/>
        <w:jc w:val="both"/>
        <w:rPr>
          <w:rFonts w:ascii="Times New Roman" w:hAnsi="Times New Roman" w:cs="Times New Roman"/>
          <w:sz w:val="24"/>
          <w:szCs w:val="24"/>
        </w:rPr>
      </w:pPr>
      <w:r w:rsidRPr="00F51391">
        <w:rPr>
          <w:rFonts w:ascii="Times New Roman" w:hAnsi="Times New Roman" w:cs="Times New Roman"/>
          <w:sz w:val="24"/>
          <w:szCs w:val="24"/>
        </w:rPr>
        <w:t xml:space="preserve">Los docentes tenemos un rol fundamental en esta construcción Debemos trazar puentes entre lo que enseñamos y lo que vivenciamos como sociedad. Se trata de defender una práctica profesional en un marco democrático y con un sentido </w:t>
      </w:r>
      <w:proofErr w:type="spellStart"/>
      <w:r w:rsidRPr="00F51391">
        <w:rPr>
          <w:rFonts w:ascii="Times New Roman" w:hAnsi="Times New Roman" w:cs="Times New Roman"/>
          <w:sz w:val="24"/>
          <w:szCs w:val="24"/>
        </w:rPr>
        <w:t>emancipatorio</w:t>
      </w:r>
      <w:proofErr w:type="spellEnd"/>
      <w:r w:rsidRPr="00F51391">
        <w:rPr>
          <w:rFonts w:ascii="Times New Roman" w:hAnsi="Times New Roman" w:cs="Times New Roman"/>
          <w:sz w:val="24"/>
          <w:szCs w:val="24"/>
        </w:rPr>
        <w:t>. El respeto por los derechos humanos será una consigna vacía si no logramos generar conciencia (…) De lo contrario, habremos fallado como sociedad, y esta vez, ya nadie podrá argumentar que no sabía</w:t>
      </w:r>
      <w:r w:rsidR="00420588">
        <w:rPr>
          <w:rFonts w:ascii="Times New Roman" w:hAnsi="Times New Roman" w:cs="Times New Roman"/>
          <w:sz w:val="24"/>
          <w:szCs w:val="24"/>
        </w:rPr>
        <w:t>. (párr.12).</w:t>
      </w:r>
      <w:r w:rsidRPr="00F51391">
        <w:rPr>
          <w:rFonts w:ascii="Times New Roman" w:hAnsi="Times New Roman" w:cs="Times New Roman"/>
          <w:sz w:val="24"/>
          <w:szCs w:val="24"/>
          <w:lang w:val="es-ES_tradnl"/>
        </w:rPr>
        <w:t xml:space="preserve"> </w:t>
      </w:r>
    </w:p>
    <w:p w:rsidR="003413A8" w:rsidRPr="002A6E31" w:rsidRDefault="00F51391" w:rsidP="00F51391">
      <w:pPr>
        <w:spacing w:after="0" w:line="480" w:lineRule="auto"/>
        <w:ind w:firstLine="737"/>
        <w:jc w:val="both"/>
        <w:rPr>
          <w:rFonts w:ascii="Times New Roman" w:hAnsi="Times New Roman" w:cs="Times New Roman"/>
          <w:sz w:val="24"/>
          <w:szCs w:val="24"/>
        </w:rPr>
      </w:pPr>
      <w:r w:rsidRPr="00F51391">
        <w:rPr>
          <w:rFonts w:ascii="Times New Roman" w:hAnsi="Times New Roman" w:cs="Times New Roman"/>
          <w:sz w:val="24"/>
          <w:szCs w:val="24"/>
          <w:lang w:val="es-ES_tradnl"/>
        </w:rPr>
        <w:t>No tenemos dudas acerca de que los verdaderos demócratas defenderán lo conquistado y se convertirán en guías de quienes nos continúan para asegurar estos beneficios, tan duramente logrados, a nuestros sucesores, porque su vigencia nos asegura un país  mejor, donde impere una forma democrática de vida, para todos y cada uno de nosotros.</w:t>
      </w:r>
      <w:r w:rsidR="00465507" w:rsidRPr="002A6E31">
        <w:rPr>
          <w:rFonts w:ascii="Times New Roman" w:hAnsi="Times New Roman" w:cs="Times New Roman"/>
          <w:sz w:val="24"/>
          <w:szCs w:val="24"/>
        </w:rPr>
        <w:t xml:space="preserve"> </w:t>
      </w:r>
    </w:p>
    <w:p w:rsidR="0033382D" w:rsidRDefault="0033382D" w:rsidP="00F16BF4">
      <w:pPr>
        <w:spacing w:line="480" w:lineRule="auto"/>
        <w:ind w:hanging="709"/>
        <w:jc w:val="both"/>
        <w:rPr>
          <w:rFonts w:ascii="Times New Roman" w:hAnsi="Times New Roman" w:cs="Times New Roman"/>
          <w:sz w:val="24"/>
          <w:szCs w:val="24"/>
        </w:rPr>
      </w:pPr>
    </w:p>
    <w:p w:rsidR="00BC2C28" w:rsidRDefault="00420588" w:rsidP="00F16BF4">
      <w:pPr>
        <w:spacing w:line="480" w:lineRule="auto"/>
        <w:ind w:hanging="709"/>
        <w:jc w:val="both"/>
        <w:rPr>
          <w:rFonts w:ascii="Times New Roman" w:hAnsi="Times New Roman" w:cs="Times New Roman"/>
          <w:b/>
          <w:sz w:val="24"/>
          <w:szCs w:val="24"/>
        </w:rPr>
      </w:pPr>
      <w:r>
        <w:rPr>
          <w:rFonts w:ascii="Times New Roman" w:hAnsi="Times New Roman" w:cs="Times New Roman"/>
          <w:b/>
          <w:sz w:val="24"/>
          <w:szCs w:val="24"/>
        </w:rPr>
        <w:tab/>
      </w:r>
      <w:r w:rsidR="00BC2C28">
        <w:rPr>
          <w:rFonts w:ascii="Times New Roman" w:hAnsi="Times New Roman" w:cs="Times New Roman"/>
          <w:b/>
          <w:sz w:val="24"/>
          <w:szCs w:val="24"/>
        </w:rPr>
        <w:t>Referencias</w:t>
      </w:r>
    </w:p>
    <w:p w:rsidR="00420588" w:rsidRPr="00525B40" w:rsidRDefault="00420588" w:rsidP="00525B40">
      <w:pPr>
        <w:pStyle w:val="Bibliografa"/>
        <w:ind w:left="720" w:hanging="720"/>
        <w:jc w:val="both"/>
        <w:rPr>
          <w:rFonts w:ascii="Times New Roman" w:hAnsi="Times New Roman" w:cs="Times New Roman"/>
          <w:noProof/>
          <w:sz w:val="24"/>
          <w:szCs w:val="24"/>
        </w:rPr>
      </w:pPr>
      <w:r w:rsidRPr="00525B40">
        <w:rPr>
          <w:rFonts w:ascii="Times New Roman" w:hAnsi="Times New Roman" w:cs="Times New Roman"/>
          <w:sz w:val="24"/>
          <w:szCs w:val="24"/>
        </w:rPr>
        <w:fldChar w:fldCharType="begin"/>
      </w:r>
      <w:r w:rsidRPr="00525B40">
        <w:rPr>
          <w:rFonts w:ascii="Times New Roman" w:hAnsi="Times New Roman" w:cs="Times New Roman"/>
          <w:sz w:val="24"/>
          <w:szCs w:val="24"/>
        </w:rPr>
        <w:instrText xml:space="preserve"> BIBLIOGRAPHY  \l 11274 </w:instrText>
      </w:r>
      <w:r w:rsidRPr="00525B40">
        <w:rPr>
          <w:rFonts w:ascii="Times New Roman" w:hAnsi="Times New Roman" w:cs="Times New Roman"/>
          <w:sz w:val="24"/>
          <w:szCs w:val="24"/>
        </w:rPr>
        <w:fldChar w:fldCharType="separate"/>
      </w:r>
      <w:r w:rsidRPr="00525B40">
        <w:rPr>
          <w:rFonts w:ascii="Times New Roman" w:hAnsi="Times New Roman" w:cs="Times New Roman"/>
          <w:noProof/>
          <w:sz w:val="24"/>
          <w:szCs w:val="24"/>
        </w:rPr>
        <w:t xml:space="preserve">Scocco, M. (2 de diciembre de 2017). ¿Cómo trazar puentes para comprender este presente?. </w:t>
      </w:r>
      <w:r w:rsidRPr="00525B40">
        <w:rPr>
          <w:rFonts w:ascii="Times New Roman" w:hAnsi="Times New Roman" w:cs="Times New Roman"/>
          <w:i/>
          <w:iCs/>
          <w:noProof/>
          <w:sz w:val="24"/>
          <w:szCs w:val="24"/>
        </w:rPr>
        <w:t>La Capital (Rosario)</w:t>
      </w:r>
      <w:r w:rsidRPr="00525B40">
        <w:rPr>
          <w:rFonts w:ascii="Times New Roman" w:hAnsi="Times New Roman" w:cs="Times New Roman"/>
          <w:noProof/>
          <w:sz w:val="24"/>
          <w:szCs w:val="24"/>
        </w:rPr>
        <w:t xml:space="preserve">. Recuperado de </w:t>
      </w:r>
      <w:hyperlink r:id="rId12" w:history="1">
        <w:r w:rsidRPr="00525B40">
          <w:rPr>
            <w:rStyle w:val="Hipervnculo"/>
            <w:rFonts w:ascii="Times New Roman" w:hAnsi="Times New Roman" w:cs="Times New Roman"/>
            <w:sz w:val="24"/>
            <w:szCs w:val="24"/>
          </w:rPr>
          <w:t>https://www.lacapital.com.ar/educacion/como-trazar-puentes-comprender-este-presente-n1516716.html</w:t>
        </w:r>
      </w:hyperlink>
    </w:p>
    <w:p w:rsidR="00420588" w:rsidRPr="00BC2C28" w:rsidRDefault="00420588" w:rsidP="00525B40">
      <w:pPr>
        <w:spacing w:line="480" w:lineRule="auto"/>
        <w:ind w:hanging="709"/>
        <w:jc w:val="both"/>
        <w:rPr>
          <w:rFonts w:ascii="Times New Roman" w:hAnsi="Times New Roman" w:cs="Times New Roman"/>
          <w:sz w:val="24"/>
          <w:szCs w:val="24"/>
        </w:rPr>
      </w:pPr>
      <w:r w:rsidRPr="00525B40">
        <w:rPr>
          <w:rFonts w:ascii="Times New Roman" w:hAnsi="Times New Roman" w:cs="Times New Roman"/>
          <w:sz w:val="24"/>
          <w:szCs w:val="24"/>
        </w:rPr>
        <w:fldChar w:fldCharType="end"/>
      </w:r>
    </w:p>
    <w:sectPr w:rsidR="00420588" w:rsidRPr="00BC2C28" w:rsidSect="00E7710E">
      <w:headerReference w:type="default" r:id="rId13"/>
      <w:footerReference w:type="default" r:id="rId14"/>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8A" w:rsidRDefault="0009438A" w:rsidP="000470D1">
      <w:pPr>
        <w:spacing w:after="0" w:line="240" w:lineRule="auto"/>
      </w:pPr>
      <w:r>
        <w:separator/>
      </w:r>
    </w:p>
  </w:endnote>
  <w:endnote w:type="continuationSeparator" w:id="0">
    <w:p w:rsidR="0009438A" w:rsidRDefault="0009438A" w:rsidP="0004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Default="00547EB6" w:rsidP="00547EB6">
    <w:pPr>
      <w:pStyle w:val="Encabezado"/>
      <w:jc w:val="center"/>
      <w:rPr>
        <w:rFonts w:ascii="Arial" w:hAnsi="Arial" w:cs="Arial"/>
        <w:i/>
        <w:sz w:val="16"/>
        <w:szCs w:val="16"/>
      </w:rPr>
    </w:pPr>
    <w:bookmarkStart w:id="3" w:name="OLE_LINK1"/>
    <w:bookmarkStart w:id="4" w:name="OLE_LINK2"/>
    <w:bookmarkStart w:id="5"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6" w:name="OLE_LINK11"/>
    <w:bookmarkStart w:id="7" w:name="OLE_LINK12"/>
    <w:r w:rsidRPr="005B5D7B">
      <w:rPr>
        <w:rFonts w:ascii="Arial" w:hAnsi="Arial" w:cs="Arial"/>
        <w:i/>
        <w:sz w:val="16"/>
        <w:szCs w:val="16"/>
      </w:rPr>
      <w:t>Antigua Matanza. Revista de Historia Regional</w:t>
    </w:r>
    <w:r>
      <w:rPr>
        <w:rFonts w:ascii="Arial" w:hAnsi="Arial" w:cs="Arial"/>
        <w:i/>
        <w:sz w:val="16"/>
        <w:szCs w:val="16"/>
      </w:rPr>
      <w:t>, 1</w:t>
    </w:r>
    <w:r>
      <w:rPr>
        <w:rFonts w:ascii="Arial" w:hAnsi="Arial" w:cs="Arial"/>
        <w:sz w:val="16"/>
        <w:szCs w:val="16"/>
      </w:rPr>
      <w:t>(</w:t>
    </w:r>
    <w:r w:rsidR="003413A8">
      <w:rPr>
        <w:rFonts w:ascii="Arial" w:hAnsi="Arial" w:cs="Arial"/>
        <w:sz w:val="16"/>
        <w:szCs w:val="16"/>
      </w:rPr>
      <w:t>2</w:t>
    </w:r>
    <w:r>
      <w:rPr>
        <w:rFonts w:ascii="Arial" w:hAnsi="Arial" w:cs="Arial"/>
        <w:sz w:val="16"/>
        <w:szCs w:val="16"/>
      </w:rPr>
      <w:t xml:space="preserve">), </w:t>
    </w:r>
    <w:r w:rsidR="003A4A68">
      <w:rPr>
        <w:rFonts w:ascii="Arial" w:hAnsi="Arial" w:cs="Arial"/>
        <w:sz w:val="16"/>
        <w:szCs w:val="16"/>
      </w:rPr>
      <w:t>1-</w:t>
    </w:r>
    <w:r>
      <w:rPr>
        <w:rFonts w:ascii="Arial" w:hAnsi="Arial" w:cs="Arial"/>
        <w:sz w:val="16"/>
        <w:szCs w:val="16"/>
      </w:rPr>
      <w:t>.</w:t>
    </w:r>
    <w:r w:rsidR="00F51391">
      <w:rPr>
        <w:rFonts w:ascii="Arial" w:hAnsi="Arial" w:cs="Arial"/>
        <w:sz w:val="16"/>
        <w:szCs w:val="16"/>
      </w:rPr>
      <w:t>3</w:t>
    </w:r>
  </w:p>
  <w:p w:rsidR="00547EB6" w:rsidRPr="00380F12" w:rsidRDefault="00547EB6" w:rsidP="00547EB6">
    <w:pPr>
      <w:pStyle w:val="Encabezado"/>
      <w:jc w:val="center"/>
      <w:rPr>
        <w:rFonts w:ascii="Arial" w:hAnsi="Arial" w:cs="Arial"/>
        <w:sz w:val="16"/>
        <w:szCs w:val="16"/>
        <w:lang w:val="en-US"/>
      </w:rPr>
    </w:pPr>
    <w:r w:rsidRPr="00380F12">
      <w:rPr>
        <w:rFonts w:ascii="Arial" w:hAnsi="Arial" w:cs="Arial"/>
        <w:sz w:val="16"/>
        <w:szCs w:val="16"/>
        <w:lang w:val="en-US"/>
      </w:rPr>
      <w:t xml:space="preserve">ISSN </w:t>
    </w:r>
    <w:r w:rsidR="00E57266" w:rsidRPr="00380F12">
      <w:rPr>
        <w:rFonts w:ascii="Arial" w:hAnsi="Arial" w:cs="Arial"/>
        <w:sz w:val="16"/>
        <w:szCs w:val="16"/>
        <w:lang w:val="en-US"/>
      </w:rPr>
      <w:t xml:space="preserve">2545-8701 </w:t>
    </w:r>
  </w:p>
  <w:p w:rsidR="00547EB6" w:rsidRPr="00E57266" w:rsidRDefault="00547EB6" w:rsidP="00547EB6">
    <w:pPr>
      <w:pStyle w:val="Encabezado"/>
      <w:jc w:val="center"/>
      <w:rPr>
        <w:rFonts w:ascii="Arial" w:hAnsi="Arial" w:cs="Arial"/>
        <w:sz w:val="16"/>
        <w:szCs w:val="16"/>
        <w:lang w:val="en-US"/>
      </w:rPr>
    </w:pPr>
    <w:r w:rsidRPr="00E57266">
      <w:rPr>
        <w:rFonts w:ascii="Arial" w:hAnsi="Arial" w:cs="Arial"/>
        <w:sz w:val="16"/>
        <w:szCs w:val="16"/>
        <w:lang w:val="en-US"/>
      </w:rPr>
      <w:t xml:space="preserve">URL: </w:t>
    </w:r>
    <w:hyperlink r:id="rId1" w:history="1">
      <w:r w:rsidRPr="00E57266">
        <w:rPr>
          <w:rStyle w:val="Hipervnculo"/>
          <w:rFonts w:ascii="Arial" w:hAnsi="Arial" w:cs="Arial"/>
          <w:color w:val="auto"/>
          <w:sz w:val="16"/>
          <w:szCs w:val="16"/>
          <w:u w:val="none"/>
          <w:lang w:val="en-US"/>
        </w:rPr>
        <w:t>http://antigua.unlam.edu.ar</w:t>
      </w:r>
    </w:hyperlink>
    <w:bookmarkEnd w:id="3"/>
    <w:bookmarkEnd w:id="4"/>
    <w:bookmarkEnd w:id="5"/>
  </w:p>
  <w:bookmarkEnd w:id="6"/>
  <w:bookmarkEnd w:id="7"/>
  <w:p w:rsidR="00547EB6" w:rsidRPr="00E5726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900532" w:rsidRPr="00ED0D93">
      <w:rPr>
        <w:rFonts w:ascii="Arial" w:hAnsi="Arial" w:cs="Arial"/>
        <w:lang w:val="en-US"/>
      </w:rPr>
      <w:fldChar w:fldCharType="begin"/>
    </w:r>
    <w:r w:rsidRPr="00ED0D93">
      <w:rPr>
        <w:rFonts w:ascii="Arial" w:hAnsi="Arial" w:cs="Arial"/>
        <w:lang w:val="en-US"/>
      </w:rPr>
      <w:instrText xml:space="preserve"> PAGE   \* MERGEFORMAT </w:instrText>
    </w:r>
    <w:r w:rsidR="00900532" w:rsidRPr="00ED0D93">
      <w:rPr>
        <w:rFonts w:ascii="Arial" w:hAnsi="Arial" w:cs="Arial"/>
        <w:lang w:val="en-US"/>
      </w:rPr>
      <w:fldChar w:fldCharType="separate"/>
    </w:r>
    <w:r w:rsidR="007E4D0D" w:rsidRPr="007E4D0D">
      <w:rPr>
        <w:rFonts w:ascii="Arial" w:hAnsi="Arial" w:cs="Arial"/>
        <w:b/>
        <w:noProof/>
        <w:lang w:val="en-US"/>
      </w:rPr>
      <w:t>3</w:t>
    </w:r>
    <w:r w:rsidR="00900532"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8A" w:rsidRDefault="0009438A" w:rsidP="000470D1">
      <w:pPr>
        <w:spacing w:after="0" w:line="240" w:lineRule="auto"/>
      </w:pPr>
      <w:r>
        <w:separator/>
      </w:r>
    </w:p>
  </w:footnote>
  <w:footnote w:type="continuationSeparator" w:id="0">
    <w:p w:rsidR="0009438A" w:rsidRDefault="0009438A" w:rsidP="000470D1">
      <w:pPr>
        <w:spacing w:after="0" w:line="240" w:lineRule="auto"/>
      </w:pPr>
      <w:r>
        <w:continuationSeparator/>
      </w:r>
    </w:p>
  </w:footnote>
  <w:footnote w:id="1">
    <w:p w:rsidR="0033382D" w:rsidRPr="00675B45" w:rsidRDefault="0033382D" w:rsidP="0033382D">
      <w:pPr>
        <w:pStyle w:val="Textonotapie"/>
        <w:ind w:left="0" w:firstLine="0"/>
        <w:rPr>
          <w:lang w:val="es-ES"/>
        </w:rPr>
      </w:pPr>
      <w:r>
        <w:rPr>
          <w:rStyle w:val="Refdenotaalpie"/>
        </w:rPr>
        <w:footnoteRef/>
      </w:r>
      <w:r>
        <w:t xml:space="preserve"> </w:t>
      </w:r>
      <w:proofErr w:type="spellStart"/>
      <w:r w:rsidR="00156CF9" w:rsidRPr="00156CF9">
        <w:t>Philosofical</w:t>
      </w:r>
      <w:proofErr w:type="spellEnd"/>
      <w:r w:rsidR="00156CF9" w:rsidRPr="00156CF9">
        <w:t xml:space="preserve"> Doctor en Educación (EE. UU), Magíster en Gestión de Proyectos Educativos (Argentina), y Suficiencia Investigadora en Historia (España), Licenciada en Historia y en Ciencias de la Educación. Se especializó en Evaluación de la Educación Superior (Cuba). Integra el Banco Nacional de Investigadores (Cat. II) y es evaluadora de la CONEAU. Dirige el Programa de Historia Regional de La Matanza en la </w:t>
      </w:r>
      <w:proofErr w:type="spellStart"/>
      <w:r w:rsidR="00156CF9" w:rsidRPr="00156CF9">
        <w:t>UNLaM</w:t>
      </w:r>
      <w:proofErr w:type="spellEnd"/>
      <w:r w:rsidR="00156CF9" w:rsidRPr="00156CF9">
        <w:t xml:space="preserve"> y coordina la Licenciatura en Historia</w:t>
      </w:r>
      <w:r w:rsidR="00156CF9">
        <w:t>.</w:t>
      </w:r>
    </w:p>
  </w:footnote>
  <w:footnote w:id="2">
    <w:p w:rsidR="00F51391" w:rsidRPr="00E8212A" w:rsidRDefault="00F51391" w:rsidP="00F51391">
      <w:pPr>
        <w:pStyle w:val="Textonotapie"/>
        <w:tabs>
          <w:tab w:val="clear" w:pos="340"/>
          <w:tab w:val="left" w:pos="0"/>
        </w:tabs>
        <w:ind w:left="0" w:firstLine="0"/>
      </w:pPr>
      <w:r>
        <w:rPr>
          <w:rStyle w:val="Refdenotaalpie"/>
        </w:rPr>
        <w:footnoteRef/>
      </w:r>
      <w:r>
        <w:t xml:space="preserve"> En Argentina el término suele ser usado con una connotación despectiva y fue en una época aplicada a los “cabecitas negras” denominación adjudicada  a la inmigración que llegaba, desde el interior del país, a las ciudades como Buenos Aires.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Pr="005B5D7B" w:rsidRDefault="00547EB6" w:rsidP="00547EB6">
    <w:pPr>
      <w:pStyle w:val="Encabezado"/>
      <w:jc w:val="center"/>
      <w:rPr>
        <w:rFonts w:ascii="Arial" w:hAnsi="Arial" w:cs="Arial"/>
        <w:sz w:val="16"/>
        <w:szCs w:val="16"/>
      </w:rPr>
    </w:pPr>
    <w:proofErr w:type="spellStart"/>
    <w:r w:rsidRPr="0097032B">
      <w:rPr>
        <w:rFonts w:ascii="Arial" w:hAnsi="Arial" w:cs="Arial"/>
        <w:sz w:val="16"/>
        <w:szCs w:val="16"/>
      </w:rPr>
      <w:t>Agostino</w:t>
    </w:r>
    <w:proofErr w:type="spellEnd"/>
    <w:r w:rsidRPr="0097032B">
      <w:rPr>
        <w:rFonts w:ascii="Arial" w:hAnsi="Arial" w:cs="Arial"/>
        <w:sz w:val="16"/>
        <w:szCs w:val="16"/>
      </w:rPr>
      <w:t>, H. N.</w:t>
    </w:r>
    <w:r>
      <w:rPr>
        <w:rFonts w:ascii="Arial" w:hAnsi="Arial" w:cs="Arial"/>
        <w:b/>
        <w:sz w:val="16"/>
        <w:szCs w:val="16"/>
      </w:rPr>
      <w:t xml:space="preserve"> </w:t>
    </w:r>
    <w:r w:rsidR="003413A8">
      <w:rPr>
        <w:rFonts w:ascii="Arial" w:hAnsi="Arial" w:cs="Arial"/>
        <w:sz w:val="16"/>
        <w:szCs w:val="16"/>
      </w:rPr>
      <w:t xml:space="preserve">(diciembre </w:t>
    </w:r>
    <w:r>
      <w:rPr>
        <w:rFonts w:ascii="Arial" w:hAnsi="Arial" w:cs="Arial"/>
        <w:sz w:val="16"/>
        <w:szCs w:val="16"/>
      </w:rPr>
      <w:t>de 2017).</w:t>
    </w:r>
    <w:r>
      <w:rPr>
        <w:rFonts w:ascii="Arial" w:hAnsi="Arial" w:cs="Arial"/>
        <w:b/>
        <w:sz w:val="16"/>
        <w:szCs w:val="16"/>
      </w:rPr>
      <w:t xml:space="preserve"> </w:t>
    </w:r>
    <w:bookmarkStart w:id="1" w:name="OLE_LINK9"/>
    <w:bookmarkStart w:id="2" w:name="OLE_LINK10"/>
    <w:r w:rsidR="00F51391">
      <w:rPr>
        <w:rFonts w:ascii="Arial" w:hAnsi="Arial" w:cs="Arial"/>
        <w:sz w:val="16"/>
        <w:szCs w:val="16"/>
      </w:rPr>
      <w:t>Puentes para construir una mejor democracia</w:t>
    </w:r>
    <w:r>
      <w:rPr>
        <w:rFonts w:ascii="Arial" w:hAnsi="Arial" w:cs="Arial"/>
        <w:sz w:val="16"/>
        <w:szCs w:val="16"/>
      </w:rPr>
      <w:t>.</w:t>
    </w:r>
    <w:bookmarkEnd w:id="1"/>
    <w:bookmarkEnd w:id="2"/>
  </w:p>
  <w:p w:rsidR="00547EB6" w:rsidRPr="00547EB6" w:rsidRDefault="00547E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7"/>
    <w:rsid w:val="000470D1"/>
    <w:rsid w:val="000604E3"/>
    <w:rsid w:val="000650F7"/>
    <w:rsid w:val="00076D41"/>
    <w:rsid w:val="0009438A"/>
    <w:rsid w:val="00156CF9"/>
    <w:rsid w:val="0016525D"/>
    <w:rsid w:val="001B7FDB"/>
    <w:rsid w:val="001C3C14"/>
    <w:rsid w:val="001D59A6"/>
    <w:rsid w:val="001D5B36"/>
    <w:rsid w:val="001D6A5F"/>
    <w:rsid w:val="002725B8"/>
    <w:rsid w:val="00277CCD"/>
    <w:rsid w:val="00291BD3"/>
    <w:rsid w:val="002A6E31"/>
    <w:rsid w:val="002C2808"/>
    <w:rsid w:val="002D2EBE"/>
    <w:rsid w:val="0033382D"/>
    <w:rsid w:val="003413A8"/>
    <w:rsid w:val="00380F12"/>
    <w:rsid w:val="00383878"/>
    <w:rsid w:val="003A4A68"/>
    <w:rsid w:val="00420588"/>
    <w:rsid w:val="00437D40"/>
    <w:rsid w:val="004545D3"/>
    <w:rsid w:val="00465507"/>
    <w:rsid w:val="00495774"/>
    <w:rsid w:val="004D6417"/>
    <w:rsid w:val="004E0D71"/>
    <w:rsid w:val="00525B40"/>
    <w:rsid w:val="00547EB6"/>
    <w:rsid w:val="00576921"/>
    <w:rsid w:val="005A2F84"/>
    <w:rsid w:val="005A3948"/>
    <w:rsid w:val="005D33D4"/>
    <w:rsid w:val="00601D04"/>
    <w:rsid w:val="006232DA"/>
    <w:rsid w:val="0066711B"/>
    <w:rsid w:val="006A18CD"/>
    <w:rsid w:val="006D0548"/>
    <w:rsid w:val="006F0630"/>
    <w:rsid w:val="00727F40"/>
    <w:rsid w:val="00731926"/>
    <w:rsid w:val="0074707E"/>
    <w:rsid w:val="00751F6B"/>
    <w:rsid w:val="0077116C"/>
    <w:rsid w:val="007E4D0D"/>
    <w:rsid w:val="008812CE"/>
    <w:rsid w:val="008878A1"/>
    <w:rsid w:val="008F263B"/>
    <w:rsid w:val="00900532"/>
    <w:rsid w:val="0091295E"/>
    <w:rsid w:val="009D2FE8"/>
    <w:rsid w:val="009D5D60"/>
    <w:rsid w:val="009F441B"/>
    <w:rsid w:val="00A25032"/>
    <w:rsid w:val="00A64446"/>
    <w:rsid w:val="00A7517C"/>
    <w:rsid w:val="00A76706"/>
    <w:rsid w:val="00A80EAC"/>
    <w:rsid w:val="00AA5412"/>
    <w:rsid w:val="00AC5469"/>
    <w:rsid w:val="00AF4A16"/>
    <w:rsid w:val="00AF72B1"/>
    <w:rsid w:val="00B17490"/>
    <w:rsid w:val="00B776D7"/>
    <w:rsid w:val="00BA352B"/>
    <w:rsid w:val="00BC2C28"/>
    <w:rsid w:val="00BF1CF5"/>
    <w:rsid w:val="00BF2C91"/>
    <w:rsid w:val="00C41764"/>
    <w:rsid w:val="00C67CE1"/>
    <w:rsid w:val="00CA442F"/>
    <w:rsid w:val="00CF16E0"/>
    <w:rsid w:val="00D2381D"/>
    <w:rsid w:val="00DE77C5"/>
    <w:rsid w:val="00E52707"/>
    <w:rsid w:val="00E57266"/>
    <w:rsid w:val="00E7710E"/>
    <w:rsid w:val="00E8660C"/>
    <w:rsid w:val="00EC1AC9"/>
    <w:rsid w:val="00EE19CE"/>
    <w:rsid w:val="00EF4068"/>
    <w:rsid w:val="00F16BF4"/>
    <w:rsid w:val="00F51391"/>
    <w:rsid w:val="00F91D78"/>
    <w:rsid w:val="00FB5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semiHidden/>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47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semiHidden/>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4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acapital.com.ar/educacion/como-trazar-puentes-comprender-este-presente-n151671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gua.unlam.edu.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Hob98</b:Tag>
    <b:SourceType>Book</b:SourceType>
    <b:Guid>{46F94EDA-718D-40C1-BE12-6C0882FB3EE9}</b:Guid>
    <b:Author>
      <b:Author>
        <b:NameList>
          <b:Person>
            <b:Last>Hobsbawn</b:Last>
            <b:First>Eric</b:First>
          </b:Person>
        </b:NameList>
      </b:Author>
    </b:Author>
    <b:Title>; Sobre la historia.</b:Title>
    <b:Year>1998</b:Year>
    <b:City>Barcelona</b:City>
    <b:Publisher>Critica (Pág.23)</b:Publisher>
    <b:RefOrder>2</b:RefOrder>
  </b:Source>
  <b:Source>
    <b:Tag>LeG911</b:Tag>
    <b:SourceType>Book</b:SourceType>
    <b:Guid>{DFD0ABB8-677C-4E03-B596-F8A3221D4EA6}</b:Guid>
    <b:Author>
      <b:Author>
        <b:NameList>
          <b:Person>
            <b:Last>Le Goff</b:Last>
            <b:First>Jacques</b:First>
          </b:Person>
        </b:NameList>
      </b:Author>
    </b:Author>
    <b:Title> Pensar la historia.</b:Title>
    <b:Year>1991</b:Year>
    <b:City>Barcelona </b:City>
    <b:Publisher>Paidós .(Pág. 50-51)</b:Publisher>
    <b:RefOrder>3</b:RefOrder>
  </b:Source>
  <b:Source>
    <b:Tag>Imf</b:Tag>
    <b:SourceType>InternetSite</b:SourceType>
    <b:Guid>{F6729FE0-110E-495B-9926-3F73DBA9BB68}</b:Guid>
    <b:Author>
      <b:Author>
        <b:NameList>
          <b:Person>
            <b:Last>Imfeld</b:Last>
            <b:First>Daniel</b:First>
            <b:Middle>J.</b:Middle>
          </b:Person>
        </b:NameList>
      </b:Author>
    </b:Author>
    <b:Title>www.jpeh.ceride.gov.ar</b:Title>
    <b:Year>s/f</b:Year>
    <b:URL>www.jpeh.ceride.gov.ar</b:URL>
    <b:RefOrder>4</b:RefOrder>
  </b:Source>
  <b:Source>
    <b:Tag>Sco</b:Tag>
    <b:SourceType>ArticleInAPeriodical</b:SourceType>
    <b:Guid>{AB332DDC-1860-44BD-A43E-C4CD0E8FF2E8}</b:Guid>
    <b:Author>
      <b:Author>
        <b:NameList>
          <b:Person>
            <b:Last>Scocco</b:Last>
            <b:First>Marianela</b:First>
          </b:Person>
        </b:NameList>
      </b:Author>
    </b:Author>
    <b:Title>¿Cómo trazar puentes para comprender este presente?</b:Title>
    <b:PeriodicalTitle>La Capital (Rosario) </b:PeriodicalTitle>
    <b:Year>2017</b:Year>
    <b:Month>Diciembre </b:Month>
    <b:Day>02</b:Day>
    <b:RefOrder>1</b:RefOrder>
  </b:Source>
</b:Sources>
</file>

<file path=customXml/itemProps1.xml><?xml version="1.0" encoding="utf-8"?>
<ds:datastoreItem xmlns:ds="http://schemas.openxmlformats.org/officeDocument/2006/customXml" ds:itemID="{BFC9C996-3BAA-4FE1-8A80-F65A799B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3752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Antigua Matanza. Revista de Historia Regional</dc:subject>
  <dc:creator>Agostino, H. N.</dc:creator>
  <dc:description>Antigua Matanza. Revista de Historia Regional, 1(2), 1- .
ISSN 2545-8701
URL: http://antigua.unlam.edu.ar</dc:description>
  <cp:lastModifiedBy>Junta Historica</cp:lastModifiedBy>
  <cp:revision>4</cp:revision>
  <cp:lastPrinted>2019-11-21T13:52:00Z</cp:lastPrinted>
  <dcterms:created xsi:type="dcterms:W3CDTF">2019-11-21T13:52:00Z</dcterms:created>
  <dcterms:modified xsi:type="dcterms:W3CDTF">2019-11-21T13:52:00Z</dcterms:modified>
  <cp:category>Editorial</cp:category>
  <cp:contentStatus>diciembre de 2017</cp:contentStatus>
</cp:coreProperties>
</file>