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903F6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903F6D"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-119380</wp:posOffset>
                    </wp:positionH>
                    <wp:positionV relativeFrom="page">
                      <wp:posOffset>5666740</wp:posOffset>
                    </wp:positionV>
                    <wp:extent cx="6974205" cy="2360295"/>
                    <wp:effectExtent l="8255" t="6985" r="889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33382D" w:rsidRPr="00BB48E3" w:rsidRDefault="001D1FA0" w:rsidP="001D1FA0">
                                <w:pPr>
                                  <w:spacing w:after="0"/>
                                  <w:ind w:left="284"/>
                                  <w:jc w:val="center"/>
                                  <w:rPr>
                                    <w:rFonts w:ascii="Arial" w:hAnsi="Arial" w:cs="Arial"/>
                                    <w:color w:val="FFFFFF" w:themeColor="background1"/>
                                    <w:lang w:val="es-ES"/>
                                  </w:rPr>
                                </w:pPr>
                                <w:r>
                                  <w:rPr>
                                    <w:rFonts w:ascii="Arial" w:hAnsi="Arial" w:cs="Arial"/>
                                    <w:color w:val="FFFFFF" w:themeColor="background1"/>
                                    <w:lang w:val="es-ES"/>
                                  </w:rPr>
                                  <w:t>Ledesma, R. G</w:t>
                                </w:r>
                                <w:r w:rsidR="0033382D">
                                  <w:rPr>
                                    <w:rFonts w:ascii="Arial" w:hAnsi="Arial" w:cs="Arial"/>
                                    <w:color w:val="FFFFFF" w:themeColor="background1"/>
                                    <w:lang w:val="es-ES"/>
                                  </w:rPr>
                                  <w:t xml:space="preserve">. (junio de 2017). </w:t>
                                </w:r>
                                <w:r>
                                  <w:rPr>
                                    <w:rFonts w:ascii="Arial" w:hAnsi="Arial" w:cs="Arial"/>
                                    <w:color w:val="FFFFFF" w:themeColor="background1"/>
                                    <w:lang w:val="es-ES"/>
                                  </w:rPr>
                                  <w:t xml:space="preserve">Reseña: Campos </w:t>
                                </w:r>
                                <w:proofErr w:type="spellStart"/>
                                <w:r>
                                  <w:rPr>
                                    <w:rFonts w:ascii="Arial" w:hAnsi="Arial" w:cs="Arial"/>
                                    <w:color w:val="FFFFFF" w:themeColor="background1"/>
                                    <w:lang w:val="es-ES"/>
                                  </w:rPr>
                                  <w:t>Bassi</w:t>
                                </w:r>
                                <w:proofErr w:type="spellEnd"/>
                                <w:r>
                                  <w:rPr>
                                    <w:rFonts w:ascii="Arial" w:hAnsi="Arial" w:cs="Arial"/>
                                    <w:color w:val="FFFFFF" w:themeColor="background1"/>
                                    <w:lang w:val="es-ES"/>
                                  </w:rPr>
                                  <w:t xml:space="preserve">, V. V. (2016). </w:t>
                                </w:r>
                                <w:r w:rsidRPr="001D1FA0">
                                  <w:rPr>
                                    <w:rFonts w:ascii="Arial" w:hAnsi="Arial" w:cs="Arial"/>
                                    <w:i/>
                                    <w:color w:val="FFFFFF" w:themeColor="background1"/>
                                    <w:lang w:val="es-ES"/>
                                  </w:rPr>
                                  <w:t>Pasos anónimos. Huellas protagonistas. Historias comunitarias del Partido de La Matanza</w:t>
                                </w:r>
                                <w:r>
                                  <w:rPr>
                                    <w:rFonts w:ascii="Arial" w:hAnsi="Arial" w:cs="Arial"/>
                                    <w:color w:val="FFFFFF" w:themeColor="background1"/>
                                    <w:lang w:val="es-ES"/>
                                  </w:rPr>
                                  <w:t>. La Matanza, Argentina: Dirección General de Asuntos Comunitarios</w:t>
                                </w:r>
                                <w:r w:rsidR="0033382D">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1</w:t>
                                </w:r>
                                <w:r>
                                  <w:rPr>
                                    <w:rFonts w:ascii="Arial" w:hAnsi="Arial" w:cs="Arial"/>
                                    <w:color w:val="FFFFFF" w:themeColor="background1"/>
                                    <w:lang w:val="es-ES"/>
                                  </w:rPr>
                                  <w:t>(1),</w:t>
                                </w:r>
                                <w:r w:rsidR="001D1FA0">
                                  <w:rPr>
                                    <w:rFonts w:ascii="Arial" w:hAnsi="Arial" w:cs="Arial"/>
                                    <w:color w:val="FFFFFF" w:themeColor="background1"/>
                                    <w:lang w:val="es-ES"/>
                                  </w:rPr>
                                  <w:t xml:space="preserve"> </w:t>
                                </w:r>
                                <w:r w:rsidR="00F018B3">
                                  <w:rPr>
                                    <w:rFonts w:ascii="Arial" w:hAnsi="Arial" w:cs="Arial"/>
                                    <w:color w:val="FFFFFF" w:themeColor="background1"/>
                                    <w:lang w:val="es-ES"/>
                                  </w:rPr>
                                  <w:t>1</w:t>
                                </w:r>
                                <w:r w:rsidR="00CD0E2A">
                                  <w:rPr>
                                    <w:rFonts w:ascii="Arial" w:hAnsi="Arial" w:cs="Arial"/>
                                    <w:color w:val="FFFFFF" w:themeColor="background1"/>
                                    <w:lang w:val="es-ES"/>
                                  </w:rPr>
                                  <w:t>70</w:t>
                                </w:r>
                                <w:r w:rsidR="001D1FA0">
                                  <w:rPr>
                                    <w:rFonts w:ascii="Arial" w:hAnsi="Arial" w:cs="Arial"/>
                                    <w:color w:val="FFFFFF" w:themeColor="background1"/>
                                    <w:lang w:val="es-ES"/>
                                  </w:rPr>
                                  <w:t>-</w:t>
                                </w:r>
                                <w:r w:rsidR="00CD0E2A">
                                  <w:rPr>
                                    <w:rFonts w:ascii="Arial" w:hAnsi="Arial" w:cs="Arial"/>
                                    <w:color w:val="FFFFFF" w:themeColor="background1"/>
                                    <w:lang w:val="es-ES"/>
                                  </w:rPr>
                                  <w:t>178</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9.1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" o:allowincell="f" fillcolor="#365f91 [2404]" strokecolor="white [3212]" strokeweight="1pt">
                    <v:shadow color="#d8d8d8 [2732]" offset="3pt,3pt"/>
                    <v:textbox inset="14.4pt,,14.4pt">
                      <w:txbxContent>
                        <w:p w:rsidR="0033382D" w:rsidRPr="00BB48E3" w:rsidRDefault="001D1FA0" w:rsidP="001D1FA0">
                          <w:pPr>
                            <w:spacing w:after="0"/>
                            <w:ind w:left="284"/>
                            <w:jc w:val="center"/>
                            <w:rPr>
                              <w:rFonts w:ascii="Arial" w:hAnsi="Arial" w:cs="Arial"/>
                              <w:color w:val="FFFFFF" w:themeColor="background1"/>
                              <w:lang w:val="es-ES"/>
                            </w:rPr>
                          </w:pPr>
                          <w:r>
                            <w:rPr>
                              <w:rFonts w:ascii="Arial" w:hAnsi="Arial" w:cs="Arial"/>
                              <w:color w:val="FFFFFF" w:themeColor="background1"/>
                              <w:lang w:val="es-ES"/>
                            </w:rPr>
                            <w:t>Ledesma, R. G</w:t>
                          </w:r>
                          <w:r w:rsidR="0033382D">
                            <w:rPr>
                              <w:rFonts w:ascii="Arial" w:hAnsi="Arial" w:cs="Arial"/>
                              <w:color w:val="FFFFFF" w:themeColor="background1"/>
                              <w:lang w:val="es-ES"/>
                            </w:rPr>
                            <w:t xml:space="preserve">. (junio de 2017). </w:t>
                          </w:r>
                          <w:r>
                            <w:rPr>
                              <w:rFonts w:ascii="Arial" w:hAnsi="Arial" w:cs="Arial"/>
                              <w:color w:val="FFFFFF" w:themeColor="background1"/>
                              <w:lang w:val="es-ES"/>
                            </w:rPr>
                            <w:t xml:space="preserve">Reseña: Campos </w:t>
                          </w:r>
                          <w:proofErr w:type="spellStart"/>
                          <w:r>
                            <w:rPr>
                              <w:rFonts w:ascii="Arial" w:hAnsi="Arial" w:cs="Arial"/>
                              <w:color w:val="FFFFFF" w:themeColor="background1"/>
                              <w:lang w:val="es-ES"/>
                            </w:rPr>
                            <w:t>Bassi</w:t>
                          </w:r>
                          <w:proofErr w:type="spellEnd"/>
                          <w:r>
                            <w:rPr>
                              <w:rFonts w:ascii="Arial" w:hAnsi="Arial" w:cs="Arial"/>
                              <w:color w:val="FFFFFF" w:themeColor="background1"/>
                              <w:lang w:val="es-ES"/>
                            </w:rPr>
                            <w:t xml:space="preserve">, V. V. (2016). </w:t>
                          </w:r>
                          <w:r w:rsidRPr="001D1FA0">
                            <w:rPr>
                              <w:rFonts w:ascii="Arial" w:hAnsi="Arial" w:cs="Arial"/>
                              <w:i/>
                              <w:color w:val="FFFFFF" w:themeColor="background1"/>
                              <w:lang w:val="es-ES"/>
                            </w:rPr>
                            <w:t>Pasos anónimos. Huellas protagonistas. Historias comunitarias del Partido de La Matanza</w:t>
                          </w:r>
                          <w:r>
                            <w:rPr>
                              <w:rFonts w:ascii="Arial" w:hAnsi="Arial" w:cs="Arial"/>
                              <w:color w:val="FFFFFF" w:themeColor="background1"/>
                              <w:lang w:val="es-ES"/>
                            </w:rPr>
                            <w:t>. La Matanza, Argentina: Dirección General de Asuntos Comunitarios</w:t>
                          </w:r>
                          <w:r w:rsidR="0033382D">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1</w:t>
                          </w:r>
                          <w:r>
                            <w:rPr>
                              <w:rFonts w:ascii="Arial" w:hAnsi="Arial" w:cs="Arial"/>
                              <w:color w:val="FFFFFF" w:themeColor="background1"/>
                              <w:lang w:val="es-ES"/>
                            </w:rPr>
                            <w:t>(1),</w:t>
                          </w:r>
                          <w:r w:rsidR="001D1FA0">
                            <w:rPr>
                              <w:rFonts w:ascii="Arial" w:hAnsi="Arial" w:cs="Arial"/>
                              <w:color w:val="FFFFFF" w:themeColor="background1"/>
                              <w:lang w:val="es-ES"/>
                            </w:rPr>
                            <w:t xml:space="preserve"> </w:t>
                          </w:r>
                          <w:r w:rsidR="00F018B3">
                            <w:rPr>
                              <w:rFonts w:ascii="Arial" w:hAnsi="Arial" w:cs="Arial"/>
                              <w:color w:val="FFFFFF" w:themeColor="background1"/>
                              <w:lang w:val="es-ES"/>
                            </w:rPr>
                            <w:t>1</w:t>
                          </w:r>
                          <w:r w:rsidR="00CD0E2A">
                            <w:rPr>
                              <w:rFonts w:ascii="Arial" w:hAnsi="Arial" w:cs="Arial"/>
                              <w:color w:val="FFFFFF" w:themeColor="background1"/>
                              <w:lang w:val="es-ES"/>
                            </w:rPr>
                            <w:t>70</w:t>
                          </w:r>
                          <w:r w:rsidR="001D1FA0">
                            <w:rPr>
                              <w:rFonts w:ascii="Arial" w:hAnsi="Arial" w:cs="Arial"/>
                              <w:color w:val="FFFFFF" w:themeColor="background1"/>
                              <w:lang w:val="es-ES"/>
                            </w:rPr>
                            <w:t>-</w:t>
                          </w:r>
                          <w:r w:rsidR="00CD0E2A">
                            <w:rPr>
                              <w:rFonts w:ascii="Arial" w:hAnsi="Arial" w:cs="Arial"/>
                              <w:color w:val="FFFFFF" w:themeColor="background1"/>
                              <w:lang w:val="es-ES"/>
                            </w:rPr>
                            <w:t>178</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C23B2A" w:rsidP="0033382D">
          <w:pPr>
            <w:spacing w:after="0" w:line="240" w:lineRule="auto"/>
            <w:rPr>
              <w:lang w:val="es-ES"/>
            </w:rPr>
          </w:pPr>
        </w:p>
      </w:sdtContent>
    </w:sdt>
    <w:p w:rsidR="0033382D" w:rsidRPr="0033382D" w:rsidRDefault="001D1FA0" w:rsidP="0033382D">
      <w:pPr>
        <w:spacing w:after="0"/>
        <w:rPr>
          <w:rFonts w:ascii="Times New Roman" w:hAnsi="Times New Roman" w:cs="Times New Roman"/>
          <w:b/>
          <w:i/>
          <w:sz w:val="24"/>
          <w:szCs w:val="24"/>
        </w:rPr>
      </w:pPr>
      <w:r>
        <w:rPr>
          <w:rFonts w:ascii="Times New Roman" w:hAnsi="Times New Roman" w:cs="Times New Roman"/>
          <w:b/>
          <w:i/>
          <w:sz w:val="24"/>
          <w:szCs w:val="24"/>
        </w:rPr>
        <w:t>Alerta bibliográfica</w:t>
      </w:r>
    </w:p>
    <w:p w:rsidR="001D1FA0" w:rsidRPr="001D1FA0" w:rsidRDefault="001D1FA0" w:rsidP="001D1FA0">
      <w:pPr>
        <w:jc w:val="center"/>
        <w:rPr>
          <w:rFonts w:ascii="Times New Roman" w:hAnsi="Times New Roman" w:cs="Times New Roman"/>
          <w:b/>
          <w:sz w:val="52"/>
          <w:szCs w:val="52"/>
        </w:rPr>
      </w:pPr>
      <w:r w:rsidRPr="001D1FA0">
        <w:rPr>
          <w:rFonts w:ascii="Times New Roman" w:hAnsi="Times New Roman" w:cs="Times New Roman"/>
          <w:b/>
          <w:sz w:val="52"/>
          <w:szCs w:val="52"/>
        </w:rPr>
        <w:t xml:space="preserve">Reseña: Campos </w:t>
      </w:r>
      <w:proofErr w:type="spellStart"/>
      <w:r w:rsidRPr="001D1FA0">
        <w:rPr>
          <w:rFonts w:ascii="Times New Roman" w:hAnsi="Times New Roman" w:cs="Times New Roman"/>
          <w:b/>
          <w:sz w:val="52"/>
          <w:szCs w:val="52"/>
        </w:rPr>
        <w:t>Bassi</w:t>
      </w:r>
      <w:proofErr w:type="spellEnd"/>
      <w:r w:rsidRPr="001D1FA0">
        <w:rPr>
          <w:rFonts w:ascii="Times New Roman" w:hAnsi="Times New Roman" w:cs="Times New Roman"/>
          <w:b/>
          <w:sz w:val="52"/>
          <w:szCs w:val="52"/>
        </w:rPr>
        <w:t xml:space="preserve">, V. V. (2016). </w:t>
      </w:r>
      <w:r w:rsidRPr="001D1FA0">
        <w:rPr>
          <w:rFonts w:ascii="Times New Roman" w:hAnsi="Times New Roman" w:cs="Times New Roman"/>
          <w:b/>
          <w:i/>
          <w:sz w:val="52"/>
          <w:szCs w:val="52"/>
        </w:rPr>
        <w:t>Pasos anónimos. Huellas protagonistas. Historias comunitarias del Partido de La Matanza</w:t>
      </w:r>
      <w:r w:rsidRPr="001D1FA0">
        <w:rPr>
          <w:rFonts w:ascii="Times New Roman" w:hAnsi="Times New Roman" w:cs="Times New Roman"/>
          <w:b/>
          <w:sz w:val="52"/>
          <w:szCs w:val="52"/>
        </w:rPr>
        <w:t>. San Justo, Argentina: Estudio Pampas.</w:t>
      </w:r>
    </w:p>
    <w:p w:rsidR="0033382D" w:rsidRPr="0033382D" w:rsidRDefault="001D1FA0"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Rodolfo Gabriel Ledesma</w:t>
      </w:r>
      <w:r w:rsidR="0033382D" w:rsidRPr="0033382D">
        <w:rPr>
          <w:rFonts w:ascii="Times New Roman" w:hAnsi="Times New Roman" w:cs="Times New Roman"/>
          <w:sz w:val="24"/>
          <w:szCs w:val="24"/>
          <w:vertAlign w:val="superscript"/>
        </w:rPr>
        <w:footnoteReference w:id="1"/>
      </w:r>
    </w:p>
    <w:p w:rsidR="0033382D" w:rsidRPr="0033382D" w:rsidRDefault="0033382D" w:rsidP="0033382D">
      <w:pPr>
        <w:spacing w:after="0" w:line="240" w:lineRule="auto"/>
        <w:jc w:val="right"/>
        <w:rPr>
          <w:rFonts w:ascii="Times New Roman" w:hAnsi="Times New Roman" w:cs="Times New Roman"/>
          <w:sz w:val="24"/>
          <w:szCs w:val="24"/>
        </w:rPr>
      </w:pPr>
      <w:r w:rsidRPr="0033382D">
        <w:rPr>
          <w:rFonts w:ascii="Times New Roman" w:hAnsi="Times New Roman" w:cs="Times New Roman"/>
          <w:sz w:val="24"/>
          <w:szCs w:val="24"/>
        </w:rPr>
        <w:t xml:space="preserve">Universidad Nacional de La Matanza, </w:t>
      </w:r>
      <w:r w:rsidR="001D1FA0">
        <w:rPr>
          <w:rFonts w:ascii="Times New Roman" w:hAnsi="Times New Roman" w:cs="Times New Roman"/>
          <w:sz w:val="24"/>
          <w:szCs w:val="24"/>
        </w:rPr>
        <w:t>Escuela de Formación Continua</w:t>
      </w:r>
      <w:r w:rsidRPr="0033382D">
        <w:rPr>
          <w:rFonts w:ascii="Times New Roman" w:hAnsi="Times New Roman" w:cs="Times New Roman"/>
          <w:sz w:val="24"/>
          <w:szCs w:val="24"/>
        </w:rPr>
        <w:t>, San Justo, Argentina</w:t>
      </w:r>
    </w:p>
    <w:p w:rsidR="001D1FA0" w:rsidRPr="00217DB9" w:rsidRDefault="001D1FA0" w:rsidP="001D1FA0">
      <w:pPr>
        <w:spacing w:after="0" w:line="240" w:lineRule="auto"/>
        <w:rPr>
          <w:rFonts w:ascii="Times New Roman" w:eastAsia="Times New Roman" w:hAnsi="Times New Roman" w:cs="Times New Roman"/>
          <w:lang w:val="es-ES"/>
        </w:rPr>
      </w:pP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recepción:</w:t>
      </w:r>
      <w:r>
        <w:rPr>
          <w:rFonts w:ascii="Times New Roman" w:eastAsia="Times New Roman" w:hAnsi="Times New Roman" w:cs="Times New Roman"/>
          <w:lang w:val="es-ES"/>
        </w:rPr>
        <w:t xml:space="preserve"> 25 de noviembre de 2016</w:t>
      </w: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aceptación y versión final:</w:t>
      </w:r>
      <w:r>
        <w:rPr>
          <w:rFonts w:ascii="Times New Roman" w:eastAsia="Times New Roman" w:hAnsi="Times New Roman" w:cs="Times New Roman"/>
          <w:lang w:val="es-ES"/>
        </w:rPr>
        <w:t xml:space="preserve"> 7 de diciembre de 2016</w:t>
      </w:r>
    </w:p>
    <w:p w:rsidR="001D1FA0" w:rsidRPr="00217DB9" w:rsidRDefault="001D1FA0" w:rsidP="001D1FA0">
      <w:pPr>
        <w:spacing w:after="0" w:line="360" w:lineRule="auto"/>
        <w:rPr>
          <w:rFonts w:ascii="Times New Roman" w:eastAsia="Times New Roman" w:hAnsi="Times New Roman" w:cs="Times New Roman"/>
          <w:lang w:val="es-ES"/>
        </w:rPr>
      </w:pPr>
    </w:p>
    <w:p w:rsidR="00813B46" w:rsidRDefault="00813B46" w:rsidP="00813B46">
      <w:pPr>
        <w:spacing w:after="0" w:line="480" w:lineRule="auto"/>
        <w:ind w:firstLine="737"/>
        <w:jc w:val="both"/>
        <w:rPr>
          <w:rFonts w:ascii="Times New Roman" w:hAnsi="Times New Roman" w:cs="Times New Roman"/>
          <w:b/>
          <w:sz w:val="24"/>
          <w:szCs w:val="24"/>
        </w:rPr>
      </w:pPr>
      <w:r>
        <w:rPr>
          <w:rFonts w:ascii="Times New Roman" w:hAnsi="Times New Roman" w:cs="Times New Roman"/>
          <w:sz w:val="24"/>
          <w:szCs w:val="24"/>
          <w:lang w:val="es-ES"/>
        </w:rPr>
        <w:t xml:space="preserve">El contenido de la obra fue descripto por su autora como </w:t>
      </w:r>
      <w:r>
        <w:rPr>
          <w:rFonts w:ascii="Times New Roman" w:hAnsi="Times New Roman" w:cs="Times New Roman"/>
          <w:sz w:val="24"/>
          <w:szCs w:val="24"/>
        </w:rPr>
        <w:t xml:space="preserve">“breves relatos históricos que condensan la trayectoria viviente de las organizaciones barriales matanceras” (p. 188), y nació desde el ámbito de la Dirección General de Asuntos Comunitarios. Integrante del equipo de gestión de dicha dependencia municipal; </w:t>
      </w:r>
      <w:r w:rsidR="00045F86">
        <w:rPr>
          <w:rFonts w:ascii="Times New Roman" w:hAnsi="Times New Roman" w:cs="Times New Roman"/>
          <w:sz w:val="24"/>
          <w:szCs w:val="24"/>
        </w:rPr>
        <w:t xml:space="preserve">Campos </w:t>
      </w:r>
      <w:proofErr w:type="spellStart"/>
      <w:r w:rsidR="00045F86">
        <w:rPr>
          <w:rFonts w:ascii="Times New Roman" w:hAnsi="Times New Roman" w:cs="Times New Roman"/>
          <w:sz w:val="24"/>
          <w:szCs w:val="24"/>
        </w:rPr>
        <w:t>Bassi</w:t>
      </w:r>
      <w:proofErr w:type="spellEnd"/>
      <w:r w:rsidR="00045F86">
        <w:rPr>
          <w:rFonts w:ascii="Times New Roman" w:hAnsi="Times New Roman" w:cs="Times New Roman"/>
          <w:sz w:val="24"/>
          <w:szCs w:val="24"/>
        </w:rPr>
        <w:t xml:space="preserve"> </w:t>
      </w:r>
      <w:r>
        <w:rPr>
          <w:rFonts w:ascii="Times New Roman" w:hAnsi="Times New Roman" w:cs="Times New Roman"/>
          <w:sz w:val="24"/>
          <w:szCs w:val="24"/>
        </w:rPr>
        <w:t>es Licenciada en Gestión</w:t>
      </w:r>
      <w:r w:rsidR="00701242">
        <w:rPr>
          <w:rFonts w:ascii="Times New Roman" w:hAnsi="Times New Roman" w:cs="Times New Roman"/>
          <w:sz w:val="24"/>
          <w:szCs w:val="24"/>
        </w:rPr>
        <w:t xml:space="preserve"> Educativa recibida en la UNLaM. Luego de cursar </w:t>
      </w:r>
      <w:r>
        <w:rPr>
          <w:rFonts w:ascii="Times New Roman" w:hAnsi="Times New Roman" w:cs="Times New Roman"/>
          <w:sz w:val="24"/>
          <w:szCs w:val="24"/>
        </w:rPr>
        <w:t>el posgrado de maestría en Educación Superior de la Universidad</w:t>
      </w:r>
      <w:r w:rsidR="00701242">
        <w:rPr>
          <w:rFonts w:ascii="Times New Roman" w:hAnsi="Times New Roman" w:cs="Times New Roman"/>
          <w:sz w:val="24"/>
          <w:szCs w:val="24"/>
        </w:rPr>
        <w:t xml:space="preserve"> Nacional</w:t>
      </w:r>
      <w:r>
        <w:rPr>
          <w:rFonts w:ascii="Times New Roman" w:hAnsi="Times New Roman" w:cs="Times New Roman"/>
          <w:sz w:val="24"/>
          <w:szCs w:val="24"/>
        </w:rPr>
        <w:t xml:space="preserve"> de La Matanza, se incorporó como docente de esa Casa de Altos Estudios, integrando la cátedra de Seminario de Comprensión y Producción de textos, dependiente de la Secretaría Académica. </w:t>
      </w:r>
    </w:p>
    <w:p w:rsidR="00701242" w:rsidRDefault="00045F86" w:rsidP="00045F86">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Estructurado en tres partes, el texto recorre en la primer parte titulada “Nacimiento de unión y crecimiento barrial” las instituciones reconocidas municipalmente como entidad</w:t>
      </w:r>
      <w:r w:rsidR="00B936A0">
        <w:rPr>
          <w:rFonts w:ascii="Times New Roman" w:hAnsi="Times New Roman" w:cs="Times New Roman"/>
          <w:sz w:val="24"/>
          <w:szCs w:val="24"/>
        </w:rPr>
        <w:t>es</w:t>
      </w:r>
      <w:r>
        <w:rPr>
          <w:rFonts w:ascii="Times New Roman" w:hAnsi="Times New Roman" w:cs="Times New Roman"/>
          <w:sz w:val="24"/>
          <w:szCs w:val="24"/>
        </w:rPr>
        <w:t xml:space="preserve"> de bien público; y en la segunda parte la historia institucional de la Dirección General de Asuntos Comunitarios, agregando en la denominación del apartado el subtítulo “Pasado y presente institucional”. La obra</w:t>
      </w:r>
      <w:r w:rsidR="00701242">
        <w:rPr>
          <w:rFonts w:ascii="Times New Roman" w:hAnsi="Times New Roman" w:cs="Times New Roman"/>
          <w:sz w:val="24"/>
          <w:szCs w:val="24"/>
        </w:rPr>
        <w:t xml:space="preserve"> finaliza con un</w:t>
      </w:r>
      <w:r w:rsidR="00B936A0">
        <w:rPr>
          <w:rFonts w:ascii="Times New Roman" w:hAnsi="Times New Roman" w:cs="Times New Roman"/>
          <w:sz w:val="24"/>
          <w:szCs w:val="24"/>
        </w:rPr>
        <w:t>a</w:t>
      </w:r>
      <w:r w:rsidR="00701242">
        <w:rPr>
          <w:rFonts w:ascii="Times New Roman" w:hAnsi="Times New Roman" w:cs="Times New Roman"/>
          <w:sz w:val="24"/>
          <w:szCs w:val="24"/>
        </w:rPr>
        <w:t xml:space="preserve"> tercer</w:t>
      </w:r>
      <w:r w:rsidR="00E90841">
        <w:rPr>
          <w:rFonts w:ascii="Times New Roman" w:hAnsi="Times New Roman" w:cs="Times New Roman"/>
          <w:sz w:val="24"/>
          <w:szCs w:val="24"/>
        </w:rPr>
        <w:t>a</w:t>
      </w:r>
      <w:r w:rsidR="00701242">
        <w:rPr>
          <w:rFonts w:ascii="Times New Roman" w:hAnsi="Times New Roman" w:cs="Times New Roman"/>
          <w:sz w:val="24"/>
          <w:szCs w:val="24"/>
        </w:rPr>
        <w:t xml:space="preserve"> </w:t>
      </w:r>
      <w:r w:rsidR="00B936A0">
        <w:rPr>
          <w:rFonts w:ascii="Times New Roman" w:hAnsi="Times New Roman" w:cs="Times New Roman"/>
          <w:sz w:val="24"/>
          <w:szCs w:val="24"/>
        </w:rPr>
        <w:t>sección</w:t>
      </w:r>
      <w:r w:rsidR="00701242">
        <w:rPr>
          <w:rFonts w:ascii="Times New Roman" w:hAnsi="Times New Roman" w:cs="Times New Roman"/>
          <w:sz w:val="24"/>
          <w:szCs w:val="24"/>
        </w:rPr>
        <w:t xml:space="preserve"> t</w:t>
      </w:r>
      <w:r w:rsidR="00B936A0">
        <w:rPr>
          <w:rFonts w:ascii="Times New Roman" w:hAnsi="Times New Roman" w:cs="Times New Roman"/>
          <w:sz w:val="24"/>
          <w:szCs w:val="24"/>
        </w:rPr>
        <w:t>itulada</w:t>
      </w:r>
      <w:r w:rsidR="00701242">
        <w:rPr>
          <w:rFonts w:ascii="Times New Roman" w:hAnsi="Times New Roman" w:cs="Times New Roman"/>
          <w:sz w:val="24"/>
          <w:szCs w:val="24"/>
        </w:rPr>
        <w:t xml:space="preserve"> “Retratos </w:t>
      </w:r>
      <w:proofErr w:type="spellStart"/>
      <w:r w:rsidR="00701242">
        <w:rPr>
          <w:rFonts w:ascii="Times New Roman" w:hAnsi="Times New Roman" w:cs="Times New Roman"/>
          <w:sz w:val="24"/>
          <w:szCs w:val="24"/>
        </w:rPr>
        <w:t>Fomentistas</w:t>
      </w:r>
      <w:proofErr w:type="spellEnd"/>
      <w:r w:rsidR="00701242">
        <w:rPr>
          <w:rFonts w:ascii="Times New Roman" w:hAnsi="Times New Roman" w:cs="Times New Roman"/>
          <w:sz w:val="24"/>
          <w:szCs w:val="24"/>
        </w:rPr>
        <w:t>”, donde en seis carillas se incluye</w:t>
      </w:r>
      <w:r w:rsidR="00B936A0">
        <w:rPr>
          <w:rFonts w:ascii="Times New Roman" w:hAnsi="Times New Roman" w:cs="Times New Roman"/>
          <w:sz w:val="24"/>
          <w:szCs w:val="24"/>
        </w:rPr>
        <w:t>ro</w:t>
      </w:r>
      <w:r w:rsidR="00701242">
        <w:rPr>
          <w:rFonts w:ascii="Times New Roman" w:hAnsi="Times New Roman" w:cs="Times New Roman"/>
          <w:sz w:val="24"/>
          <w:szCs w:val="24"/>
        </w:rPr>
        <w:t>n fotografías y reproducción de documentos, tod</w:t>
      </w:r>
      <w:r w:rsidR="002E21C9">
        <w:rPr>
          <w:rFonts w:ascii="Times New Roman" w:hAnsi="Times New Roman" w:cs="Times New Roman"/>
          <w:sz w:val="24"/>
          <w:szCs w:val="24"/>
        </w:rPr>
        <w:t>a</w:t>
      </w:r>
      <w:r w:rsidR="00701242">
        <w:rPr>
          <w:rFonts w:ascii="Times New Roman" w:hAnsi="Times New Roman" w:cs="Times New Roman"/>
          <w:sz w:val="24"/>
          <w:szCs w:val="24"/>
        </w:rPr>
        <w:t>s ell</w:t>
      </w:r>
      <w:r w:rsidR="002E21C9">
        <w:rPr>
          <w:rFonts w:ascii="Times New Roman" w:hAnsi="Times New Roman" w:cs="Times New Roman"/>
          <w:sz w:val="24"/>
          <w:szCs w:val="24"/>
        </w:rPr>
        <w:t>a</w:t>
      </w:r>
      <w:r w:rsidR="00701242">
        <w:rPr>
          <w:rFonts w:ascii="Times New Roman" w:hAnsi="Times New Roman" w:cs="Times New Roman"/>
          <w:sz w:val="24"/>
          <w:szCs w:val="24"/>
        </w:rPr>
        <w:t xml:space="preserve">s con epígrafes. </w:t>
      </w:r>
    </w:p>
    <w:p w:rsidR="00045F86" w:rsidRDefault="00701242" w:rsidP="00045F86">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R</w:t>
      </w:r>
      <w:r w:rsidR="00045F86">
        <w:rPr>
          <w:rFonts w:ascii="Times New Roman" w:hAnsi="Times New Roman" w:cs="Times New Roman"/>
          <w:sz w:val="24"/>
          <w:szCs w:val="24"/>
        </w:rPr>
        <w:t xml:space="preserve">ealizar el recorrido histórico de las entidades </w:t>
      </w:r>
      <w:r>
        <w:rPr>
          <w:rFonts w:ascii="Times New Roman" w:hAnsi="Times New Roman" w:cs="Times New Roman"/>
          <w:sz w:val="24"/>
          <w:szCs w:val="24"/>
        </w:rPr>
        <w:t>es</w:t>
      </w:r>
      <w:r w:rsidR="00045F86">
        <w:rPr>
          <w:rFonts w:ascii="Times New Roman" w:hAnsi="Times New Roman" w:cs="Times New Roman"/>
          <w:sz w:val="24"/>
          <w:szCs w:val="24"/>
        </w:rPr>
        <w:t xml:space="preserve"> el objetivo primero del libro, </w:t>
      </w:r>
      <w:r>
        <w:rPr>
          <w:rFonts w:ascii="Times New Roman" w:hAnsi="Times New Roman" w:cs="Times New Roman"/>
          <w:sz w:val="24"/>
          <w:szCs w:val="24"/>
        </w:rPr>
        <w:t xml:space="preserve">y para ello la autora plantea una serie de </w:t>
      </w:r>
      <w:r w:rsidR="00045F86">
        <w:rPr>
          <w:rFonts w:ascii="Times New Roman" w:hAnsi="Times New Roman" w:cs="Times New Roman"/>
          <w:sz w:val="24"/>
          <w:szCs w:val="24"/>
        </w:rPr>
        <w:t xml:space="preserve">problemáticas rectoras </w:t>
      </w:r>
      <w:r>
        <w:rPr>
          <w:rFonts w:ascii="Times New Roman" w:hAnsi="Times New Roman" w:cs="Times New Roman"/>
          <w:sz w:val="24"/>
          <w:szCs w:val="24"/>
        </w:rPr>
        <w:t>en su</w:t>
      </w:r>
      <w:r w:rsidR="00045F86">
        <w:rPr>
          <w:rFonts w:ascii="Times New Roman" w:hAnsi="Times New Roman" w:cs="Times New Roman"/>
          <w:sz w:val="24"/>
          <w:szCs w:val="24"/>
        </w:rPr>
        <w:t xml:space="preserve"> investigaci</w:t>
      </w:r>
      <w:r>
        <w:rPr>
          <w:rFonts w:ascii="Times New Roman" w:hAnsi="Times New Roman" w:cs="Times New Roman"/>
          <w:sz w:val="24"/>
          <w:szCs w:val="24"/>
        </w:rPr>
        <w:t>ón:</w:t>
      </w:r>
    </w:p>
    <w:p w:rsidR="00701242" w:rsidRDefault="00701242" w:rsidP="00701242">
      <w:pPr>
        <w:spacing w:after="0" w:line="480" w:lineRule="auto"/>
        <w:ind w:left="737" w:firstLine="28"/>
        <w:jc w:val="both"/>
        <w:rPr>
          <w:rFonts w:ascii="Times New Roman" w:hAnsi="Times New Roman" w:cs="Times New Roman"/>
          <w:sz w:val="24"/>
          <w:szCs w:val="24"/>
        </w:rPr>
      </w:pPr>
      <w:r w:rsidRPr="00E64CE2">
        <w:rPr>
          <w:rFonts w:ascii="Times New Roman" w:hAnsi="Times New Roman" w:cs="Times New Roman"/>
          <w:sz w:val="24"/>
          <w:szCs w:val="24"/>
        </w:rPr>
        <w:t>cuál fue su impronta de creación, qué hechos o acontecimientos conformaron su identidad, quiénes fueron los protagonistas que comenzaron a hacer realidad el propósito vecinal y terminaron logrando construir una entidad emblemática que trascendió centenares de comisiones directivas, movilizó al barrio y traspasó generaciones de personajes familiares y/o vecinos destacados, comprometidos e involucrados en el proceso de crecimiento de esa entidad en particular y, en el desarrollo barrial en general</w:t>
      </w:r>
      <w:r>
        <w:rPr>
          <w:rFonts w:ascii="Times New Roman" w:hAnsi="Times New Roman" w:cs="Times New Roman"/>
          <w:sz w:val="24"/>
          <w:szCs w:val="24"/>
        </w:rPr>
        <w:t xml:space="preserve"> (p. 21).</w:t>
      </w:r>
    </w:p>
    <w:p w:rsidR="000A5EBE" w:rsidRDefault="000A5EBE" w:rsidP="00701242">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Con esta intención</w:t>
      </w:r>
      <w:r w:rsidR="00BC76AC">
        <w:rPr>
          <w:rFonts w:ascii="Times New Roman" w:hAnsi="Times New Roman" w:cs="Times New Roman"/>
          <w:sz w:val="24"/>
          <w:szCs w:val="24"/>
        </w:rPr>
        <w:t xml:space="preserve"> la autora detalla la historia de cuarenta y cuatro instituciones, distinguiéndolas por localidad, </w:t>
      </w:r>
      <w:r>
        <w:rPr>
          <w:rFonts w:ascii="Times New Roman" w:hAnsi="Times New Roman" w:cs="Times New Roman"/>
          <w:sz w:val="24"/>
          <w:szCs w:val="24"/>
        </w:rPr>
        <w:t>y dándole a cada una de ellas entidad en un apartado</w:t>
      </w:r>
      <w:r w:rsidR="002E21C9">
        <w:rPr>
          <w:rFonts w:ascii="Times New Roman" w:hAnsi="Times New Roman" w:cs="Times New Roman"/>
          <w:sz w:val="24"/>
          <w:szCs w:val="24"/>
        </w:rPr>
        <w:t xml:space="preserve"> que lleva el</w:t>
      </w:r>
      <w:r>
        <w:rPr>
          <w:rFonts w:ascii="Times New Roman" w:hAnsi="Times New Roman" w:cs="Times New Roman"/>
          <w:sz w:val="24"/>
          <w:szCs w:val="24"/>
        </w:rPr>
        <w:t xml:space="preserve"> nombre de la institución. Inmediatamente luego, como subtítulo, </w:t>
      </w:r>
      <w:r w:rsidR="00B936A0">
        <w:rPr>
          <w:rFonts w:ascii="Times New Roman" w:hAnsi="Times New Roman" w:cs="Times New Roman"/>
          <w:sz w:val="24"/>
          <w:szCs w:val="24"/>
        </w:rPr>
        <w:t>indica</w:t>
      </w:r>
      <w:r>
        <w:rPr>
          <w:rFonts w:ascii="Times New Roman" w:hAnsi="Times New Roman" w:cs="Times New Roman"/>
          <w:sz w:val="24"/>
          <w:szCs w:val="24"/>
        </w:rPr>
        <w:t xml:space="preserve"> el año o fecha de fundación. </w:t>
      </w:r>
    </w:p>
    <w:p w:rsidR="007F4F4F" w:rsidRDefault="004F2CC5" w:rsidP="000A5EBE">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Las fuentes utilizadas fuer</w:t>
      </w:r>
      <w:r w:rsidR="000A5EBE">
        <w:rPr>
          <w:rFonts w:ascii="Times New Roman" w:hAnsi="Times New Roman" w:cs="Times New Roman"/>
          <w:sz w:val="24"/>
          <w:szCs w:val="24"/>
        </w:rPr>
        <w:t>on los legajos administrativos conservados en la Dirección General de Asuntos Comunitarios; la autora los interpel</w:t>
      </w:r>
      <w:r>
        <w:rPr>
          <w:rFonts w:ascii="Times New Roman" w:hAnsi="Times New Roman" w:cs="Times New Roman"/>
          <w:sz w:val="24"/>
          <w:szCs w:val="24"/>
        </w:rPr>
        <w:t>ó y destacó</w:t>
      </w:r>
      <w:r w:rsidR="000A5EBE">
        <w:rPr>
          <w:rFonts w:ascii="Times New Roman" w:hAnsi="Times New Roman" w:cs="Times New Roman"/>
          <w:sz w:val="24"/>
          <w:szCs w:val="24"/>
        </w:rPr>
        <w:t xml:space="preserve"> elementos técnicos pero también emotivos, cuando lo consider</w:t>
      </w:r>
      <w:r>
        <w:rPr>
          <w:rFonts w:ascii="Times New Roman" w:hAnsi="Times New Roman" w:cs="Times New Roman"/>
          <w:sz w:val="24"/>
          <w:szCs w:val="24"/>
        </w:rPr>
        <w:t>ó</w:t>
      </w:r>
      <w:r w:rsidR="000A5EBE">
        <w:rPr>
          <w:rFonts w:ascii="Times New Roman" w:hAnsi="Times New Roman" w:cs="Times New Roman"/>
          <w:sz w:val="24"/>
          <w:szCs w:val="24"/>
        </w:rPr>
        <w:t xml:space="preserve"> apropiado. </w:t>
      </w:r>
    </w:p>
    <w:p w:rsidR="007F4F4F" w:rsidRDefault="007F4F4F" w:rsidP="000A5EBE">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Por ejemplo de la Sociedad de Fomento del Barrio San Nicolás</w:t>
      </w:r>
      <w:r w:rsidR="00E90841">
        <w:rPr>
          <w:rFonts w:ascii="Times New Roman" w:hAnsi="Times New Roman" w:cs="Times New Roman"/>
          <w:sz w:val="24"/>
          <w:szCs w:val="24"/>
        </w:rPr>
        <w:t xml:space="preserve"> de San Justo</w:t>
      </w:r>
      <w:r>
        <w:rPr>
          <w:rFonts w:ascii="Times New Roman" w:hAnsi="Times New Roman" w:cs="Times New Roman"/>
          <w:sz w:val="24"/>
          <w:szCs w:val="24"/>
        </w:rPr>
        <w:t>:</w:t>
      </w:r>
    </w:p>
    <w:p w:rsidR="007F4F4F" w:rsidRDefault="007F4F4F" w:rsidP="007F4F4F">
      <w:pPr>
        <w:spacing w:after="0" w:line="480" w:lineRule="auto"/>
        <w:ind w:left="737" w:firstLine="28"/>
        <w:jc w:val="both"/>
        <w:rPr>
          <w:rFonts w:ascii="Times New Roman" w:hAnsi="Times New Roman" w:cs="Times New Roman"/>
          <w:sz w:val="24"/>
          <w:szCs w:val="24"/>
        </w:rPr>
      </w:pPr>
      <w:proofErr w:type="gramStart"/>
      <w:r w:rsidRPr="00E64CE2">
        <w:rPr>
          <w:rFonts w:ascii="Times New Roman" w:hAnsi="Times New Roman" w:cs="Times New Roman"/>
          <w:sz w:val="24"/>
          <w:szCs w:val="24"/>
        </w:rPr>
        <w:t>su</w:t>
      </w:r>
      <w:proofErr w:type="gramEnd"/>
      <w:r w:rsidRPr="00E64CE2">
        <w:rPr>
          <w:rFonts w:ascii="Times New Roman" w:hAnsi="Times New Roman" w:cs="Times New Roman"/>
          <w:sz w:val="24"/>
          <w:szCs w:val="24"/>
        </w:rPr>
        <w:t xml:space="preserve"> documentación no alcanza a cubrir la grandeza comunitaria que albergó tal institución. Pero lejos de que esto signifique una carencia sólo pone en juego algo indiscutible: su capacidad de acción estuvo focalizada en el saber hacer, más que en el saber decir</w:t>
      </w:r>
      <w:r>
        <w:rPr>
          <w:rFonts w:ascii="Times New Roman" w:hAnsi="Times New Roman" w:cs="Times New Roman"/>
          <w:sz w:val="24"/>
          <w:szCs w:val="24"/>
        </w:rPr>
        <w:t xml:space="preserve"> (p. 42). </w:t>
      </w:r>
    </w:p>
    <w:p w:rsidR="007F4F4F" w:rsidRDefault="007F4F4F" w:rsidP="000A5EBE">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De la Sociedad de Fomento La Justina Este, </w:t>
      </w:r>
      <w:r w:rsidR="00944697">
        <w:rPr>
          <w:rFonts w:ascii="Times New Roman" w:hAnsi="Times New Roman" w:cs="Times New Roman"/>
          <w:sz w:val="24"/>
          <w:szCs w:val="24"/>
        </w:rPr>
        <w:t>destacó</w:t>
      </w:r>
      <w:r w:rsidRPr="00E64CE2">
        <w:rPr>
          <w:rFonts w:ascii="Times New Roman" w:hAnsi="Times New Roman" w:cs="Times New Roman"/>
          <w:sz w:val="24"/>
          <w:szCs w:val="24"/>
        </w:rPr>
        <w:t xml:space="preserve"> los planos fotocopiados con referencias remarcadas en color identificando la realidad y las necesidades vecinales (calles sin pavimentar, bacheos, recorridos de colectivos, los focos de luz sin funcionar)</w:t>
      </w:r>
      <w:r>
        <w:rPr>
          <w:rFonts w:ascii="Times New Roman" w:hAnsi="Times New Roman" w:cs="Times New Roman"/>
          <w:sz w:val="24"/>
          <w:szCs w:val="24"/>
        </w:rPr>
        <w:t>. Del de la Sociedad de Fomento y Cultural Deport</w:t>
      </w:r>
      <w:r w:rsidR="00944697">
        <w:rPr>
          <w:rFonts w:ascii="Times New Roman" w:hAnsi="Times New Roman" w:cs="Times New Roman"/>
          <w:sz w:val="24"/>
          <w:szCs w:val="24"/>
        </w:rPr>
        <w:t>ivo Barrio La Fragata se detalló</w:t>
      </w:r>
      <w:r>
        <w:rPr>
          <w:rFonts w:ascii="Times New Roman" w:hAnsi="Times New Roman" w:cs="Times New Roman"/>
          <w:sz w:val="24"/>
          <w:szCs w:val="24"/>
        </w:rPr>
        <w:t xml:space="preserve"> lo siguiente:</w:t>
      </w:r>
    </w:p>
    <w:p w:rsidR="007F4F4F" w:rsidRPr="00E64CE2" w:rsidRDefault="007F4F4F" w:rsidP="007F4F4F">
      <w:pPr>
        <w:spacing w:after="0" w:line="480" w:lineRule="auto"/>
        <w:ind w:left="737" w:firstLine="28"/>
        <w:jc w:val="both"/>
        <w:rPr>
          <w:rFonts w:ascii="Times New Roman" w:hAnsi="Times New Roman" w:cs="Times New Roman"/>
          <w:sz w:val="24"/>
          <w:szCs w:val="24"/>
        </w:rPr>
      </w:pPr>
      <w:r w:rsidRPr="00E64CE2">
        <w:rPr>
          <w:rFonts w:ascii="Times New Roman" w:hAnsi="Times New Roman" w:cs="Times New Roman"/>
          <w:sz w:val="24"/>
          <w:szCs w:val="24"/>
        </w:rPr>
        <w:t>El Legajo administrativo de la entidad es corpóreamente igual a cualquier otro. Estéticamente posee varios cuerpos, sus carpetas condensan información en expedientes administrativos contiguos y se entremezclan las hojas manuscritas amarillentas por consecuencias del paso de los años, con otras mecanografiadas. (…)</w:t>
      </w:r>
      <w:r w:rsidR="00633CB6">
        <w:rPr>
          <w:rFonts w:ascii="Times New Roman" w:hAnsi="Times New Roman" w:cs="Times New Roman"/>
          <w:sz w:val="24"/>
          <w:szCs w:val="24"/>
        </w:rPr>
        <w:t xml:space="preserve"> </w:t>
      </w:r>
      <w:r w:rsidRPr="00E64CE2">
        <w:rPr>
          <w:rFonts w:ascii="Times New Roman" w:hAnsi="Times New Roman" w:cs="Times New Roman"/>
          <w:sz w:val="24"/>
          <w:szCs w:val="24"/>
        </w:rPr>
        <w:t>La existencia de un Reconocimiento Municipal, un decreto de radio de influencia, y una tramitación que derivó en la correspondiente inscripción ante Personería Jurídica también son aspectos legales habituales que se reflejan en la historia documentada de cualquier institución de bien público matancera.</w:t>
      </w:r>
    </w:p>
    <w:p w:rsidR="007F4F4F" w:rsidRDefault="007F4F4F" w:rsidP="007F4F4F">
      <w:pPr>
        <w:spacing w:after="0" w:line="480" w:lineRule="auto"/>
        <w:ind w:left="737" w:firstLine="28"/>
        <w:jc w:val="both"/>
        <w:rPr>
          <w:rFonts w:ascii="Times New Roman" w:hAnsi="Times New Roman" w:cs="Times New Roman"/>
          <w:sz w:val="24"/>
          <w:szCs w:val="24"/>
        </w:rPr>
      </w:pPr>
      <w:r w:rsidRPr="00E64CE2">
        <w:rPr>
          <w:rFonts w:ascii="Times New Roman" w:hAnsi="Times New Roman" w:cs="Times New Roman"/>
          <w:sz w:val="24"/>
          <w:szCs w:val="24"/>
        </w:rPr>
        <w:t>Incluso su instrumento legal máximo; es decir su Estatuto Social</w:t>
      </w:r>
      <w:r>
        <w:rPr>
          <w:rFonts w:ascii="Times New Roman" w:hAnsi="Times New Roman" w:cs="Times New Roman"/>
          <w:sz w:val="24"/>
          <w:szCs w:val="24"/>
        </w:rPr>
        <w:t xml:space="preserve"> (p.55).</w:t>
      </w:r>
    </w:p>
    <w:p w:rsidR="008F7881" w:rsidRDefault="008F7881" w:rsidP="00633CB6">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 xml:space="preserve">Otro ejemplo </w:t>
      </w:r>
      <w:r w:rsidR="00633CB6">
        <w:rPr>
          <w:rFonts w:ascii="Times New Roman" w:hAnsi="Times New Roman" w:cs="Times New Roman"/>
          <w:sz w:val="24"/>
          <w:szCs w:val="24"/>
        </w:rPr>
        <w:t>de la apropiación y lectura que h</w:t>
      </w:r>
      <w:r w:rsidR="00944697">
        <w:rPr>
          <w:rFonts w:ascii="Times New Roman" w:hAnsi="Times New Roman" w:cs="Times New Roman"/>
          <w:sz w:val="24"/>
          <w:szCs w:val="24"/>
        </w:rPr>
        <w:t>ace</w:t>
      </w:r>
      <w:r w:rsidR="00633CB6">
        <w:rPr>
          <w:rFonts w:ascii="Times New Roman" w:hAnsi="Times New Roman" w:cs="Times New Roman"/>
          <w:sz w:val="24"/>
          <w:szCs w:val="24"/>
        </w:rPr>
        <w:t xml:space="preserve"> la autora</w:t>
      </w:r>
      <w:r w:rsidR="00944697">
        <w:rPr>
          <w:rFonts w:ascii="Times New Roman" w:hAnsi="Times New Roman" w:cs="Times New Roman"/>
          <w:sz w:val="24"/>
          <w:szCs w:val="24"/>
        </w:rPr>
        <w:t>,</w:t>
      </w:r>
      <w:r w:rsidR="00633CB6">
        <w:rPr>
          <w:rFonts w:ascii="Times New Roman" w:hAnsi="Times New Roman" w:cs="Times New Roman"/>
          <w:sz w:val="24"/>
          <w:szCs w:val="24"/>
        </w:rPr>
        <w:t xml:space="preserve"> es </w:t>
      </w:r>
      <w:r w:rsidR="00944697">
        <w:rPr>
          <w:rFonts w:ascii="Times New Roman" w:hAnsi="Times New Roman" w:cs="Times New Roman"/>
          <w:sz w:val="24"/>
          <w:szCs w:val="24"/>
        </w:rPr>
        <w:t>el incluido en</w:t>
      </w:r>
      <w:r w:rsidR="00633CB6">
        <w:rPr>
          <w:rFonts w:ascii="Times New Roman" w:hAnsi="Times New Roman" w:cs="Times New Roman"/>
          <w:sz w:val="24"/>
          <w:szCs w:val="24"/>
        </w:rPr>
        <w:t xml:space="preserve"> la historia de una</w:t>
      </w:r>
      <w:r>
        <w:rPr>
          <w:rFonts w:ascii="Times New Roman" w:hAnsi="Times New Roman" w:cs="Times New Roman"/>
          <w:sz w:val="24"/>
          <w:szCs w:val="24"/>
        </w:rPr>
        <w:t xml:space="preserve"> institución de Tablada, la Sociedad de Fomento, Cultural y Sala de Primeros</w:t>
      </w:r>
      <w:r w:rsidR="00633CB6">
        <w:rPr>
          <w:rFonts w:ascii="Times New Roman" w:hAnsi="Times New Roman" w:cs="Times New Roman"/>
          <w:sz w:val="24"/>
          <w:szCs w:val="24"/>
        </w:rPr>
        <w:t xml:space="preserve"> Auxilios General de San Martín: </w:t>
      </w:r>
    </w:p>
    <w:p w:rsidR="00633CB6" w:rsidRDefault="00633CB6" w:rsidP="00633CB6">
      <w:pPr>
        <w:spacing w:after="0" w:line="480" w:lineRule="auto"/>
        <w:ind w:left="737" w:firstLine="28"/>
        <w:jc w:val="both"/>
        <w:rPr>
          <w:rFonts w:ascii="Times New Roman" w:hAnsi="Times New Roman" w:cs="Times New Roman"/>
          <w:sz w:val="24"/>
          <w:szCs w:val="24"/>
        </w:rPr>
      </w:pPr>
      <w:r>
        <w:rPr>
          <w:rFonts w:ascii="Times New Roman" w:hAnsi="Times New Roman" w:cs="Times New Roman"/>
          <w:sz w:val="24"/>
          <w:szCs w:val="24"/>
        </w:rPr>
        <w:t>Para el caso puntual de esta institución barrial no se pondrá el énfasis en enumerar detalladamente su recorrido administrativo, a fuerza de interpretación de escritos. Sino que, dado el valor que presentan otros documentos (no comunes para todas las entidades) plasmados en su legajo, se priorizará compartir exclusivamente las notas de color que hacen distinguida a la entidad. Aclaración mediante haremos, especial referencia, a los Informes de Memoria y Balance confeccionados cada año por la entidad. (…) Estos escritos que están realizados como cuadernillos revisten la semejanza de cualquier Programa Teatral que detalla actores, publicidad, sinopsis  de obra y auspiciantes (pp. 138-139).</w:t>
      </w:r>
    </w:p>
    <w:p w:rsidR="00701242" w:rsidRDefault="000A5EBE" w:rsidP="000A5EBE">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De forma general</w:t>
      </w:r>
      <w:r w:rsidR="00944697">
        <w:rPr>
          <w:rFonts w:ascii="Times New Roman" w:hAnsi="Times New Roman" w:cs="Times New Roman"/>
          <w:sz w:val="24"/>
          <w:szCs w:val="24"/>
        </w:rPr>
        <w:t xml:space="preserve"> en esta sección</w:t>
      </w:r>
      <w:r>
        <w:rPr>
          <w:rFonts w:ascii="Times New Roman" w:hAnsi="Times New Roman" w:cs="Times New Roman"/>
          <w:sz w:val="24"/>
          <w:szCs w:val="24"/>
        </w:rPr>
        <w:t xml:space="preserve"> se enumeran planes de acción prioritarios en materia educativa, sanitaria, en deportes y desarrollo barrial; vínculos con otras instituciones de naturaleza similar; y </w:t>
      </w:r>
      <w:r w:rsidR="00673C53">
        <w:rPr>
          <w:rFonts w:ascii="Times New Roman" w:hAnsi="Times New Roman" w:cs="Times New Roman"/>
          <w:sz w:val="24"/>
          <w:szCs w:val="24"/>
        </w:rPr>
        <w:t xml:space="preserve">se destacan los </w:t>
      </w:r>
      <w:r>
        <w:rPr>
          <w:rFonts w:ascii="Times New Roman" w:hAnsi="Times New Roman" w:cs="Times New Roman"/>
          <w:sz w:val="24"/>
          <w:szCs w:val="24"/>
        </w:rPr>
        <w:t xml:space="preserve">espectáculos y festivales realizados, actividades lúdicas, asesoramiento jurídico, teatro vocacional </w:t>
      </w:r>
      <w:r w:rsidR="00673C53">
        <w:rPr>
          <w:rFonts w:ascii="Times New Roman" w:hAnsi="Times New Roman" w:cs="Times New Roman"/>
          <w:sz w:val="24"/>
          <w:szCs w:val="24"/>
        </w:rPr>
        <w:t xml:space="preserve">y danzas. </w:t>
      </w:r>
      <w:r>
        <w:rPr>
          <w:rFonts w:ascii="Times New Roman" w:hAnsi="Times New Roman" w:cs="Times New Roman"/>
          <w:sz w:val="24"/>
          <w:szCs w:val="24"/>
        </w:rPr>
        <w:t xml:space="preserve">Al finalizar el relato de la historia institucional, se reproduce los nombres de los miembros de la comisión directiva solicitante del reconocimiento municipal como entidad de bien público. Sólo en algunos casos se incluye además historias de vida, distinguiéndose por estar en cursiva y negrita. </w:t>
      </w:r>
    </w:p>
    <w:p w:rsidR="007F4F4F" w:rsidRDefault="00673C53" w:rsidP="007F4F4F">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Ahora bien</w:t>
      </w:r>
      <w:r w:rsidR="00E90841">
        <w:rPr>
          <w:rFonts w:ascii="Times New Roman" w:hAnsi="Times New Roman" w:cs="Times New Roman"/>
          <w:sz w:val="24"/>
          <w:szCs w:val="24"/>
        </w:rPr>
        <w:t>,</w:t>
      </w:r>
      <w:r>
        <w:rPr>
          <w:rFonts w:ascii="Times New Roman" w:hAnsi="Times New Roman" w:cs="Times New Roman"/>
          <w:sz w:val="24"/>
          <w:szCs w:val="24"/>
        </w:rPr>
        <w:t xml:space="preserve"> ¿Cuáles son los nudos teóricos y analíticos que se desglosan del análisis de la obra? Por la brevedad de la reseña trataremos de </w:t>
      </w:r>
      <w:r w:rsidR="007F4F4F">
        <w:rPr>
          <w:rFonts w:ascii="Times New Roman" w:hAnsi="Times New Roman" w:cs="Times New Roman"/>
          <w:sz w:val="24"/>
          <w:szCs w:val="24"/>
        </w:rPr>
        <w:t xml:space="preserve">sintetizarlos. </w:t>
      </w:r>
    </w:p>
    <w:p w:rsidR="007F4F4F" w:rsidRDefault="007F4F4F" w:rsidP="007F4F4F">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S</w:t>
      </w:r>
      <w:r w:rsidR="00284ECC">
        <w:rPr>
          <w:rFonts w:ascii="Times New Roman" w:hAnsi="Times New Roman" w:cs="Times New Roman"/>
          <w:sz w:val="24"/>
          <w:szCs w:val="24"/>
        </w:rPr>
        <w:t xml:space="preserve">e nombran protagonistas, se expone el crecimiento exponencial de miembros como indicador del acompañamiento del barrio a la institución. En forma contraria, </w:t>
      </w:r>
      <w:r w:rsidR="002E21C9">
        <w:rPr>
          <w:rFonts w:ascii="Times New Roman" w:hAnsi="Times New Roman" w:cs="Times New Roman"/>
          <w:sz w:val="24"/>
          <w:szCs w:val="24"/>
        </w:rPr>
        <w:t xml:space="preserve">se </w:t>
      </w:r>
      <w:r w:rsidR="00284ECC">
        <w:rPr>
          <w:rFonts w:ascii="Times New Roman" w:hAnsi="Times New Roman" w:cs="Times New Roman"/>
          <w:sz w:val="24"/>
          <w:szCs w:val="24"/>
        </w:rPr>
        <w:t xml:space="preserve">profundiza en las ausencias y los silencios para </w:t>
      </w:r>
      <w:r w:rsidR="00A14F76">
        <w:rPr>
          <w:rFonts w:ascii="Times New Roman" w:hAnsi="Times New Roman" w:cs="Times New Roman"/>
          <w:sz w:val="24"/>
          <w:szCs w:val="24"/>
        </w:rPr>
        <w:t>reconocer momentos de falta de participación y hacer llamadas de atención a la comunidad.</w:t>
      </w:r>
    </w:p>
    <w:p w:rsidR="007F4F4F" w:rsidRDefault="00E90841" w:rsidP="007F4F4F">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Es p</w:t>
      </w:r>
      <w:r w:rsidR="00A14F76">
        <w:rPr>
          <w:rFonts w:ascii="Times New Roman" w:hAnsi="Times New Roman" w:cs="Times New Roman"/>
          <w:sz w:val="24"/>
          <w:szCs w:val="24"/>
        </w:rPr>
        <w:t>or ejemplo el caso de la Sociedad de Fomento La Unión, de Ramos Mejía: “</w:t>
      </w:r>
      <w:r w:rsidR="00A14F76" w:rsidRPr="00E64CE2">
        <w:rPr>
          <w:rFonts w:ascii="Times New Roman" w:hAnsi="Times New Roman" w:cs="Times New Roman"/>
          <w:sz w:val="24"/>
          <w:szCs w:val="24"/>
        </w:rPr>
        <w:t>las entidades no hablan por sí solas sino por  la voz de quienes la integran y, en este caso, el silencio fue elocuente y su eco pareció engrandecer más aún su afonía</w:t>
      </w:r>
      <w:r w:rsidR="00A14F76">
        <w:rPr>
          <w:rFonts w:ascii="Times New Roman" w:hAnsi="Times New Roman" w:cs="Times New Roman"/>
          <w:sz w:val="24"/>
          <w:szCs w:val="24"/>
        </w:rPr>
        <w:t>” (p. 63). En palabras de la autora busca “generar una acción y una reacción” (p. 66), intencionalidad que también se repite al relatar la historia de la Sociedad de Fomento Edilicio y Cultural Ramos Mejía Oeste “</w:t>
      </w:r>
      <w:r w:rsidR="00A14F76" w:rsidRPr="00E64CE2">
        <w:rPr>
          <w:rFonts w:ascii="Times New Roman" w:hAnsi="Times New Roman" w:cs="Times New Roman"/>
          <w:sz w:val="24"/>
          <w:szCs w:val="24"/>
        </w:rPr>
        <w:t>Se confía entonces que, lectura de por medio de estas sencillas líneas, sean los socios y los vecinos los que motoricen otro intento certero de reconstruir comunitariamente a su entidad</w:t>
      </w:r>
      <w:r w:rsidR="00A14F76">
        <w:rPr>
          <w:rFonts w:ascii="Times New Roman" w:hAnsi="Times New Roman" w:cs="Times New Roman"/>
          <w:sz w:val="24"/>
          <w:szCs w:val="24"/>
        </w:rPr>
        <w:t xml:space="preserve">” (p. </w:t>
      </w:r>
      <w:r w:rsidR="00810C10">
        <w:rPr>
          <w:rFonts w:ascii="Times New Roman" w:hAnsi="Times New Roman" w:cs="Times New Roman"/>
          <w:sz w:val="24"/>
          <w:szCs w:val="24"/>
        </w:rPr>
        <w:t>73</w:t>
      </w:r>
      <w:r w:rsidR="00A14F76">
        <w:rPr>
          <w:rFonts w:ascii="Times New Roman" w:hAnsi="Times New Roman" w:cs="Times New Roman"/>
          <w:sz w:val="24"/>
          <w:szCs w:val="24"/>
        </w:rPr>
        <w:t>).</w:t>
      </w:r>
    </w:p>
    <w:p w:rsidR="00BC3A05" w:rsidRDefault="00944697" w:rsidP="007F4F4F">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La autora d</w:t>
      </w:r>
      <w:r w:rsidR="00CE074E">
        <w:rPr>
          <w:rFonts w:ascii="Times New Roman" w:hAnsi="Times New Roman" w:cs="Times New Roman"/>
          <w:sz w:val="24"/>
          <w:szCs w:val="24"/>
        </w:rPr>
        <w:t xml:space="preserve">iferencia </w:t>
      </w:r>
      <w:r>
        <w:rPr>
          <w:rFonts w:ascii="Times New Roman" w:hAnsi="Times New Roman" w:cs="Times New Roman"/>
          <w:sz w:val="24"/>
          <w:szCs w:val="24"/>
        </w:rPr>
        <w:t xml:space="preserve">los </w:t>
      </w:r>
      <w:r w:rsidR="00CE074E">
        <w:rPr>
          <w:rFonts w:ascii="Times New Roman" w:hAnsi="Times New Roman" w:cs="Times New Roman"/>
          <w:sz w:val="24"/>
          <w:szCs w:val="24"/>
        </w:rPr>
        <w:t>roles de vecino y socio, y c</w:t>
      </w:r>
      <w:r w:rsidR="002E21C9">
        <w:rPr>
          <w:rFonts w:ascii="Times New Roman" w:hAnsi="Times New Roman" w:cs="Times New Roman"/>
          <w:sz w:val="24"/>
          <w:szCs w:val="24"/>
        </w:rPr>
        <w:t>ó</w:t>
      </w:r>
      <w:r w:rsidR="00CE074E">
        <w:rPr>
          <w:rFonts w:ascii="Times New Roman" w:hAnsi="Times New Roman" w:cs="Times New Roman"/>
          <w:sz w:val="24"/>
          <w:szCs w:val="24"/>
        </w:rPr>
        <w:t xml:space="preserve">mo el apoyo, crecimiento y permanencia de la institución requiere de la participación de ambos. </w:t>
      </w:r>
      <w:r w:rsidR="00BC3A05">
        <w:rPr>
          <w:rFonts w:ascii="Times New Roman" w:hAnsi="Times New Roman" w:cs="Times New Roman"/>
          <w:sz w:val="24"/>
          <w:szCs w:val="24"/>
        </w:rPr>
        <w:t>Casos ejemplos son</w:t>
      </w:r>
      <w:r w:rsidR="00CE074E">
        <w:rPr>
          <w:rFonts w:ascii="Times New Roman" w:hAnsi="Times New Roman" w:cs="Times New Roman"/>
          <w:sz w:val="24"/>
          <w:szCs w:val="24"/>
        </w:rPr>
        <w:t xml:space="preserve"> el de la Sociedad Vecinal de Fomento 17 de Agosto</w:t>
      </w:r>
      <w:r w:rsidR="00BC3A05">
        <w:rPr>
          <w:rFonts w:ascii="Times New Roman" w:hAnsi="Times New Roman" w:cs="Times New Roman"/>
          <w:sz w:val="24"/>
          <w:szCs w:val="24"/>
        </w:rPr>
        <w:t xml:space="preserve"> de Gregorio de Laferrere, con su proceso de recuperación de la entidad (pp. 285-288) y el de la Sociedad de Fomento Ruta 3 Km 40 de Virrey del Pino, con la apertura de un registro de socios</w:t>
      </w:r>
    </w:p>
    <w:p w:rsidR="00A14F76" w:rsidRDefault="00BC3A05" w:rsidP="002E21C9">
      <w:pPr>
        <w:spacing w:after="0" w:line="480" w:lineRule="auto"/>
        <w:ind w:left="737" w:firstLine="28"/>
        <w:jc w:val="both"/>
        <w:rPr>
          <w:rFonts w:ascii="Times New Roman" w:hAnsi="Times New Roman" w:cs="Times New Roman"/>
          <w:sz w:val="24"/>
          <w:szCs w:val="24"/>
        </w:rPr>
      </w:pPr>
      <w:r>
        <w:rPr>
          <w:rFonts w:ascii="Times New Roman" w:hAnsi="Times New Roman" w:cs="Times New Roman"/>
          <w:sz w:val="24"/>
          <w:szCs w:val="24"/>
        </w:rPr>
        <w:t>Para esa comunidad vecinal era indispensable que la invitación para formar parte de la vida activa de la entidad, sea extensiva no sólo para aquellos que habitaban el barrio sino que, se sumasen voluntades del ámbito propio de la localidad de González Catán (p. 338).</w:t>
      </w:r>
    </w:p>
    <w:p w:rsidR="00A14F76" w:rsidRDefault="00A14F76" w:rsidP="00A14F76">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Se destaca el conflicto social como aspecto distintivo que permeó la vida de las instituciones; y el uso de la palabra y la negociación como puntos destacados en esos momentos. Por ejemplo, en el caso de la Sociedad de Fomento y Cultural Deportivo Barrio La Fragata de San Justo, la autora detalla “</w:t>
      </w:r>
      <w:r w:rsidRPr="00E64CE2">
        <w:rPr>
          <w:rFonts w:ascii="Times New Roman" w:hAnsi="Times New Roman" w:cs="Times New Roman"/>
          <w:sz w:val="24"/>
          <w:szCs w:val="24"/>
        </w:rPr>
        <w:t>el recurrente estado de conflicto que penetró intramuros y, cual efecto dominó, se propagó al afuera inmediato: necesitando en varias oportunidades la intervención de las autoridades municipales para atravesar las escenas disonantes acontecidas”</w:t>
      </w:r>
      <w:r>
        <w:rPr>
          <w:rFonts w:ascii="Times New Roman" w:hAnsi="Times New Roman" w:cs="Times New Roman"/>
          <w:sz w:val="24"/>
          <w:szCs w:val="24"/>
        </w:rPr>
        <w:t xml:space="preserve"> (p. 56).</w:t>
      </w:r>
    </w:p>
    <w:p w:rsidR="00A14F76" w:rsidRDefault="00C913C3" w:rsidP="00A14F76">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En el caso de la Sociedad de Fomento y Sala de Primeros Auxilios de Rafael Castillo</w:t>
      </w:r>
      <w:r w:rsidR="00810C10">
        <w:rPr>
          <w:rFonts w:ascii="Times New Roman" w:hAnsi="Times New Roman" w:cs="Times New Roman"/>
          <w:sz w:val="24"/>
          <w:szCs w:val="24"/>
        </w:rPr>
        <w:t xml:space="preserve"> la autora se refiere a una situación de la década del setenta que requirió la intervención de</w:t>
      </w:r>
      <w:r w:rsidR="00944697">
        <w:rPr>
          <w:rFonts w:ascii="Times New Roman" w:hAnsi="Times New Roman" w:cs="Times New Roman"/>
          <w:sz w:val="24"/>
          <w:szCs w:val="24"/>
        </w:rPr>
        <w:t xml:space="preserve"> un</w:t>
      </w:r>
      <w:r w:rsidR="00810C10">
        <w:rPr>
          <w:rFonts w:ascii="Times New Roman" w:hAnsi="Times New Roman" w:cs="Times New Roman"/>
          <w:sz w:val="24"/>
          <w:szCs w:val="24"/>
        </w:rPr>
        <w:t xml:space="preserve"> escribano, fuerzas públicas, autoridades municipales, socios y vecinos; y que finalmente terminó con la intervención de la Dirección Provincial de Personas Jurídicas en 1975 para normalizar la vida institucional. Concluye al respecto la autora:</w:t>
      </w:r>
    </w:p>
    <w:p w:rsidR="00810C10" w:rsidRDefault="00810C10" w:rsidP="00810C10">
      <w:pPr>
        <w:spacing w:after="0" w:line="480" w:lineRule="auto"/>
        <w:ind w:left="737" w:firstLine="28"/>
        <w:jc w:val="both"/>
        <w:rPr>
          <w:rFonts w:ascii="Times New Roman" w:hAnsi="Times New Roman" w:cs="Times New Roman"/>
          <w:sz w:val="24"/>
          <w:szCs w:val="24"/>
        </w:rPr>
      </w:pPr>
      <w:proofErr w:type="gramStart"/>
      <w:r>
        <w:rPr>
          <w:rFonts w:ascii="Times New Roman" w:hAnsi="Times New Roman" w:cs="Times New Roman"/>
          <w:sz w:val="24"/>
          <w:szCs w:val="24"/>
        </w:rPr>
        <w:t>los</w:t>
      </w:r>
      <w:proofErr w:type="gramEnd"/>
      <w:r>
        <w:rPr>
          <w:rFonts w:ascii="Times New Roman" w:hAnsi="Times New Roman" w:cs="Times New Roman"/>
          <w:sz w:val="24"/>
          <w:szCs w:val="24"/>
        </w:rPr>
        <w:t xml:space="preserve"> conflictos son la mejor demostración de que hay historia viva. Que las pasiones que se ponen en juego y dan lugar a ese desorden son producto de un intercambio con otro distinto a uno pero igualmente valioso. La discrepancia certifica allí que se movilizan diversidad de intereses y sus líderes intentan mover sus propias montañas (p. 239). </w:t>
      </w:r>
    </w:p>
    <w:p w:rsidR="00A14F76" w:rsidRDefault="00A14F76" w:rsidP="00A14F76">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Vinculado a esta línea analítica el rol de la Municipalidad, y el proceso de normalización de las instituciones iniciado con la Ordenanza Nº13857/14, también es permanent</w:t>
      </w:r>
      <w:r w:rsidR="005E24D9">
        <w:rPr>
          <w:rFonts w:ascii="Times New Roman" w:hAnsi="Times New Roman" w:cs="Times New Roman"/>
          <w:sz w:val="24"/>
          <w:szCs w:val="24"/>
        </w:rPr>
        <w:t xml:space="preserve">emente rescatado </w:t>
      </w:r>
      <w:r w:rsidR="002E21C9">
        <w:rPr>
          <w:rFonts w:ascii="Times New Roman" w:hAnsi="Times New Roman" w:cs="Times New Roman"/>
          <w:sz w:val="24"/>
          <w:szCs w:val="24"/>
        </w:rPr>
        <w:t xml:space="preserve">por Campos </w:t>
      </w:r>
      <w:proofErr w:type="spellStart"/>
      <w:r w:rsidR="002E21C9">
        <w:rPr>
          <w:rFonts w:ascii="Times New Roman" w:hAnsi="Times New Roman" w:cs="Times New Roman"/>
          <w:sz w:val="24"/>
          <w:szCs w:val="24"/>
        </w:rPr>
        <w:t>Bassi</w:t>
      </w:r>
      <w:proofErr w:type="spellEnd"/>
      <w:r w:rsidR="005E24D9">
        <w:rPr>
          <w:rFonts w:ascii="Times New Roman" w:hAnsi="Times New Roman" w:cs="Times New Roman"/>
          <w:sz w:val="24"/>
          <w:szCs w:val="24"/>
        </w:rPr>
        <w:t xml:space="preserve">. </w:t>
      </w:r>
    </w:p>
    <w:p w:rsidR="00633CB6" w:rsidRDefault="00633CB6" w:rsidP="007F4F4F">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lastRenderedPageBreak/>
        <w:t xml:space="preserve">La restructuración de espacios según los cambios contextuales se percibe en las historias institucionales. Por ejemplo al referirse a la biblioteca de la Junta Vecinal Barrio Federal destaca: </w:t>
      </w:r>
    </w:p>
    <w:p w:rsidR="00633CB6" w:rsidRDefault="00633CB6" w:rsidP="00633CB6">
      <w:pPr>
        <w:spacing w:after="0" w:line="480" w:lineRule="auto"/>
        <w:ind w:left="737" w:firstLine="28"/>
        <w:jc w:val="both"/>
        <w:rPr>
          <w:rFonts w:ascii="Times New Roman" w:hAnsi="Times New Roman" w:cs="Times New Roman"/>
          <w:sz w:val="24"/>
          <w:szCs w:val="24"/>
        </w:rPr>
      </w:pPr>
      <w:r>
        <w:rPr>
          <w:rFonts w:ascii="Times New Roman" w:hAnsi="Times New Roman" w:cs="Times New Roman"/>
          <w:sz w:val="24"/>
          <w:szCs w:val="24"/>
        </w:rPr>
        <w:t>Este espacio que hoy se desdibuja por la modificación del uso del tiempo, el acceso a la tecnología y el desuso de consulta del formato papel dejó de ser primordial. La biblioteca como: lugar de encuentro, con material escrito, ya no es un requerido insumo vecinal (p. 145).</w:t>
      </w:r>
    </w:p>
    <w:p w:rsidR="007F4F4F" w:rsidRDefault="007F4F4F" w:rsidP="007F4F4F">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La crisis económica nacional de principios del siglo XXI </w:t>
      </w:r>
      <w:r w:rsidR="00633CB6">
        <w:rPr>
          <w:rFonts w:ascii="Times New Roman" w:hAnsi="Times New Roman" w:cs="Times New Roman"/>
          <w:sz w:val="24"/>
          <w:szCs w:val="24"/>
        </w:rPr>
        <w:t xml:space="preserve">es utilizada para reflexionar </w:t>
      </w:r>
      <w:r w:rsidR="00944697">
        <w:rPr>
          <w:rFonts w:ascii="Times New Roman" w:hAnsi="Times New Roman" w:cs="Times New Roman"/>
          <w:sz w:val="24"/>
          <w:szCs w:val="24"/>
        </w:rPr>
        <w:t xml:space="preserve">sobre </w:t>
      </w:r>
      <w:r w:rsidR="00633CB6">
        <w:rPr>
          <w:rFonts w:ascii="Times New Roman" w:hAnsi="Times New Roman" w:cs="Times New Roman"/>
          <w:sz w:val="24"/>
          <w:szCs w:val="24"/>
        </w:rPr>
        <w:t xml:space="preserve">cómo las entidades reforzaron </w:t>
      </w:r>
      <w:r>
        <w:rPr>
          <w:rFonts w:ascii="Times New Roman" w:hAnsi="Times New Roman" w:cs="Times New Roman"/>
          <w:sz w:val="24"/>
          <w:szCs w:val="24"/>
        </w:rPr>
        <w:t>su rol social</w:t>
      </w:r>
      <w:r w:rsidR="00944697">
        <w:rPr>
          <w:rFonts w:ascii="Times New Roman" w:hAnsi="Times New Roman" w:cs="Times New Roman"/>
          <w:sz w:val="24"/>
          <w:szCs w:val="24"/>
        </w:rPr>
        <w:t>.</w:t>
      </w:r>
      <w:r>
        <w:rPr>
          <w:rFonts w:ascii="Times New Roman" w:hAnsi="Times New Roman" w:cs="Times New Roman"/>
          <w:sz w:val="24"/>
          <w:szCs w:val="24"/>
        </w:rPr>
        <w:t xml:space="preserve"> </w:t>
      </w:r>
    </w:p>
    <w:p w:rsidR="00633CB6" w:rsidRDefault="00284ECC" w:rsidP="002C0F55">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Se profundiza en los vínculos </w:t>
      </w:r>
      <w:r w:rsidR="00A14F76">
        <w:rPr>
          <w:rFonts w:ascii="Times New Roman" w:hAnsi="Times New Roman" w:cs="Times New Roman"/>
          <w:sz w:val="24"/>
          <w:szCs w:val="24"/>
        </w:rPr>
        <w:t>interinstitucionales</w:t>
      </w:r>
      <w:r w:rsidR="002C0F55">
        <w:rPr>
          <w:rFonts w:ascii="Times New Roman" w:hAnsi="Times New Roman" w:cs="Times New Roman"/>
          <w:sz w:val="24"/>
          <w:szCs w:val="24"/>
        </w:rPr>
        <w:t xml:space="preserve">, especialmente cuando en su seno funcionaron Centros de Jubilados o Jardines de Infantes. </w:t>
      </w:r>
      <w:r w:rsidR="00633CB6">
        <w:rPr>
          <w:rFonts w:ascii="Times New Roman" w:hAnsi="Times New Roman" w:cs="Times New Roman"/>
          <w:sz w:val="24"/>
          <w:szCs w:val="24"/>
        </w:rPr>
        <w:t xml:space="preserve">Por ejemplo de la Sociedad de Fomento Edilicio, Cultural y Deportiva Aldo Bonzi, la autora destaca el funcionamiento del Registro Civil y del Destacamento Policial provincial dentro de la entidad. </w:t>
      </w:r>
      <w:r w:rsidR="00C5536E">
        <w:rPr>
          <w:rFonts w:ascii="Times New Roman" w:hAnsi="Times New Roman" w:cs="Times New Roman"/>
          <w:sz w:val="24"/>
          <w:szCs w:val="24"/>
        </w:rPr>
        <w:t>En el caso de la Sociedad de Fomento Social Cultural y Deportiva La Gabita la autora se detiene en la utilización del predio en sus momentos iniciales, por parte del Obispado debido al desuso inicial de las instalación y que</w:t>
      </w:r>
    </w:p>
    <w:p w:rsidR="00C5536E" w:rsidRDefault="00C5536E" w:rsidP="00C5536E">
      <w:pPr>
        <w:spacing w:after="0" w:line="480" w:lineRule="auto"/>
        <w:ind w:left="737" w:firstLine="28"/>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iniciativa de organización formal de los vecinos produjo: en un primer momento la posibilidad de compartir el espacio entre institución religiosa e institución vecinal y, posteriormente apropiarse o reapropiarse la Sociedad de Fomento definitivamente del bien inmueble (p. 296).</w:t>
      </w:r>
    </w:p>
    <w:p w:rsidR="00C5536E" w:rsidRDefault="00C5536E" w:rsidP="00C5536E">
      <w:pPr>
        <w:spacing w:after="0" w:line="480" w:lineRule="auto"/>
        <w:ind w:firstLine="737"/>
        <w:jc w:val="both"/>
        <w:rPr>
          <w:rFonts w:ascii="Times New Roman" w:hAnsi="Times New Roman" w:cs="Times New Roman"/>
          <w:sz w:val="24"/>
          <w:szCs w:val="24"/>
          <w:lang w:val="es-ES"/>
        </w:rPr>
      </w:pPr>
      <w:r>
        <w:rPr>
          <w:rFonts w:ascii="Times New Roman" w:hAnsi="Times New Roman" w:cs="Times New Roman"/>
          <w:sz w:val="24"/>
          <w:szCs w:val="24"/>
        </w:rPr>
        <w:t xml:space="preserve">Conceptos como red y tejido social que vinculan a la institución y al desarrollo barrial, se destacan a lo largo de toda la obra. Pero reproducimos la reflexión de la autora al </w:t>
      </w:r>
      <w:r>
        <w:rPr>
          <w:rFonts w:ascii="Times New Roman" w:hAnsi="Times New Roman" w:cs="Times New Roman"/>
          <w:sz w:val="24"/>
          <w:szCs w:val="24"/>
        </w:rPr>
        <w:lastRenderedPageBreak/>
        <w:t xml:space="preserve">referirse a la Comisión Vecinal de Fomento, Edilicio y Sala de Auxilio La Loma, y la </w:t>
      </w:r>
      <w:r w:rsidRPr="00C5536E">
        <w:rPr>
          <w:rFonts w:ascii="Times New Roman" w:hAnsi="Times New Roman" w:cs="Times New Roman"/>
          <w:sz w:val="24"/>
          <w:szCs w:val="24"/>
          <w:lang w:val="es-ES"/>
        </w:rPr>
        <w:t xml:space="preserve">participación de </w:t>
      </w:r>
      <w:r>
        <w:rPr>
          <w:rFonts w:ascii="Times New Roman" w:hAnsi="Times New Roman" w:cs="Times New Roman"/>
          <w:sz w:val="24"/>
          <w:szCs w:val="24"/>
          <w:lang w:val="es-ES"/>
        </w:rPr>
        <w:t>est</w:t>
      </w:r>
      <w:r w:rsidRPr="00C5536E">
        <w:rPr>
          <w:rFonts w:ascii="Times New Roman" w:hAnsi="Times New Roman" w:cs="Times New Roman"/>
          <w:sz w:val="24"/>
          <w:szCs w:val="24"/>
          <w:lang w:val="es-ES"/>
        </w:rPr>
        <w:t>a institución en el entramado social al interactuar con vecinos, otras instituciones de zonas cercanas y con el Estado Municipal (que la convocaba a una serie de actividades)</w:t>
      </w:r>
      <w:r>
        <w:rPr>
          <w:rFonts w:ascii="Times New Roman" w:hAnsi="Times New Roman" w:cs="Times New Roman"/>
          <w:sz w:val="24"/>
          <w:szCs w:val="24"/>
          <w:lang w:val="es-ES"/>
        </w:rPr>
        <w:t>:</w:t>
      </w:r>
    </w:p>
    <w:p w:rsidR="00C5536E" w:rsidRDefault="00C5536E" w:rsidP="00BC3A05">
      <w:pPr>
        <w:spacing w:after="0" w:line="480" w:lineRule="auto"/>
        <w:ind w:left="737" w:firstLine="28"/>
        <w:jc w:val="both"/>
        <w:rPr>
          <w:rFonts w:ascii="Times New Roman" w:hAnsi="Times New Roman" w:cs="Times New Roman"/>
          <w:sz w:val="24"/>
          <w:szCs w:val="24"/>
          <w:lang w:val="es-ES"/>
        </w:rPr>
      </w:pPr>
      <w:proofErr w:type="gramStart"/>
      <w:r w:rsidRPr="00C5536E">
        <w:rPr>
          <w:rFonts w:ascii="Times New Roman" w:hAnsi="Times New Roman" w:cs="Times New Roman"/>
          <w:sz w:val="24"/>
          <w:szCs w:val="24"/>
          <w:lang w:val="es-ES"/>
        </w:rPr>
        <w:t>se</w:t>
      </w:r>
      <w:proofErr w:type="gramEnd"/>
      <w:r w:rsidRPr="00C5536E">
        <w:rPr>
          <w:rFonts w:ascii="Times New Roman" w:hAnsi="Times New Roman" w:cs="Times New Roman"/>
          <w:sz w:val="24"/>
          <w:szCs w:val="24"/>
          <w:lang w:val="es-ES"/>
        </w:rPr>
        <w:t xml:space="preserve"> muestra el reconocimiento de las autoridades municipales como entidad viva, trabajadora y promotora de espacios comprometidos y (…) ambas invitaciones combinan el sentido de red vincular. Concepto utilizado hoy para definir, simplemente lo que años atrás resultaba ser moneda corriente en este tipo </w:t>
      </w:r>
      <w:r w:rsidRPr="00BC3A05">
        <w:rPr>
          <w:rFonts w:ascii="Times New Roman" w:hAnsi="Times New Roman" w:cs="Times New Roman"/>
          <w:sz w:val="24"/>
          <w:szCs w:val="24"/>
        </w:rPr>
        <w:t>de</w:t>
      </w:r>
      <w:r w:rsidRPr="00C5536E">
        <w:rPr>
          <w:rFonts w:ascii="Times New Roman" w:hAnsi="Times New Roman" w:cs="Times New Roman"/>
          <w:sz w:val="24"/>
          <w:szCs w:val="24"/>
          <w:lang w:val="es-ES"/>
        </w:rPr>
        <w:t xml:space="preserve"> instituciones comunitarias, la conformación de lazos entre entidades y autoridades en post de beneficiar a todos</w:t>
      </w:r>
      <w:r>
        <w:rPr>
          <w:rFonts w:ascii="Times New Roman" w:hAnsi="Times New Roman" w:cs="Times New Roman"/>
          <w:sz w:val="24"/>
          <w:szCs w:val="24"/>
          <w:lang w:val="es-ES"/>
        </w:rPr>
        <w:t xml:space="preserve">. (…) </w:t>
      </w:r>
      <w:r w:rsidRPr="00C5536E">
        <w:rPr>
          <w:rFonts w:ascii="Times New Roman" w:hAnsi="Times New Roman" w:cs="Times New Roman"/>
          <w:sz w:val="24"/>
          <w:szCs w:val="24"/>
          <w:lang w:val="es-ES"/>
        </w:rPr>
        <w:t xml:space="preserve">Cumple con su esencia de creación e intenta acomodarse a las necesidades presentes de su barriada… que disfruta de los espacios de esparcimiento y aprende contenidos educativos en sus instalaciones </w:t>
      </w:r>
      <w:r>
        <w:rPr>
          <w:rFonts w:ascii="Times New Roman" w:hAnsi="Times New Roman" w:cs="Times New Roman"/>
          <w:sz w:val="24"/>
          <w:szCs w:val="24"/>
          <w:lang w:val="es-ES"/>
        </w:rPr>
        <w:t xml:space="preserve">(p. 308). </w:t>
      </w:r>
    </w:p>
    <w:p w:rsidR="00BC3A05" w:rsidRDefault="005E24D9" w:rsidP="005E24D9">
      <w:pPr>
        <w:spacing w:after="0" w:line="480" w:lineRule="auto"/>
        <w:ind w:firstLine="737"/>
        <w:jc w:val="both"/>
        <w:rPr>
          <w:rFonts w:ascii="Times New Roman" w:hAnsi="Times New Roman" w:cs="Times New Roman"/>
          <w:sz w:val="24"/>
          <w:szCs w:val="24"/>
          <w:lang w:val="es-ES"/>
        </w:rPr>
      </w:pPr>
      <w:r>
        <w:rPr>
          <w:rFonts w:ascii="Times New Roman" w:hAnsi="Times New Roman" w:cs="Times New Roman"/>
          <w:sz w:val="24"/>
          <w:szCs w:val="24"/>
          <w:lang w:val="es-ES"/>
        </w:rPr>
        <w:t>El capítulo segundo dedicado a la Dirección General de Asuntos Comunitarios, señalando fecha de creación y el Decreto Nº2378 que le dio nacimiento</w:t>
      </w:r>
      <w:r w:rsidR="002E21C9">
        <w:rPr>
          <w:rFonts w:ascii="Times New Roman" w:hAnsi="Times New Roman" w:cs="Times New Roman"/>
          <w:sz w:val="24"/>
          <w:szCs w:val="24"/>
          <w:lang w:val="es-ES"/>
        </w:rPr>
        <w:t>,</w:t>
      </w:r>
      <w:r>
        <w:rPr>
          <w:rFonts w:ascii="Times New Roman" w:hAnsi="Times New Roman" w:cs="Times New Roman"/>
          <w:sz w:val="24"/>
          <w:szCs w:val="24"/>
          <w:lang w:val="es-ES"/>
        </w:rPr>
        <w:t xml:space="preserve"> permite reforzar este concepto de red vincular. Las vicisitudes en los cambios normativos hasta el 2002, y el listado de funcionario que consolidaron su recorrido entre 1986 y hasta la actualidad (brindado por el archivo de Estadística y Organización de la Municipali</w:t>
      </w:r>
      <w:r w:rsidR="007B27E8">
        <w:rPr>
          <w:rFonts w:ascii="Times New Roman" w:hAnsi="Times New Roman" w:cs="Times New Roman"/>
          <w:sz w:val="24"/>
          <w:szCs w:val="24"/>
          <w:lang w:val="es-ES"/>
        </w:rPr>
        <w:t>dad de La Matanza) son detallada</w:t>
      </w:r>
      <w:r>
        <w:rPr>
          <w:rFonts w:ascii="Times New Roman" w:hAnsi="Times New Roman" w:cs="Times New Roman"/>
          <w:sz w:val="24"/>
          <w:szCs w:val="24"/>
          <w:lang w:val="es-ES"/>
        </w:rPr>
        <w:t xml:space="preserve">s en estas hojas. Finalmente </w:t>
      </w:r>
      <w:r w:rsidR="007B27E8">
        <w:rPr>
          <w:rFonts w:ascii="Times New Roman" w:hAnsi="Times New Roman" w:cs="Times New Roman"/>
          <w:sz w:val="24"/>
          <w:szCs w:val="24"/>
          <w:lang w:val="es-ES"/>
        </w:rPr>
        <w:t>se recopila también las voces de los profesionales de los profesionales que trabajan en la entidad,</w:t>
      </w:r>
    </w:p>
    <w:p w:rsidR="00BC3A05" w:rsidRDefault="007B27E8" w:rsidP="007B27E8">
      <w:pPr>
        <w:spacing w:after="0" w:line="480" w:lineRule="auto"/>
        <w:ind w:left="737" w:firstLine="28"/>
        <w:jc w:val="both"/>
        <w:rPr>
          <w:rFonts w:ascii="Times New Roman" w:hAnsi="Times New Roman" w:cs="Times New Roman"/>
          <w:sz w:val="24"/>
          <w:szCs w:val="24"/>
          <w:lang w:val="es-ES"/>
        </w:rPr>
      </w:pPr>
      <w:r>
        <w:rPr>
          <w:rFonts w:ascii="Times New Roman" w:hAnsi="Times New Roman" w:cs="Times New Roman"/>
          <w:sz w:val="24"/>
          <w:szCs w:val="24"/>
        </w:rPr>
        <w:t xml:space="preserve">Hasta aquí se ha intentado transmitir la identidad de la actual Dirección General de Asuntos Comunitarios. No cabe duda que esta Dirección, vive gracias al aporte de </w:t>
      </w:r>
      <w:r>
        <w:rPr>
          <w:rFonts w:ascii="Times New Roman" w:hAnsi="Times New Roman" w:cs="Times New Roman"/>
          <w:sz w:val="24"/>
          <w:szCs w:val="24"/>
        </w:rPr>
        <w:lastRenderedPageBreak/>
        <w:t xml:space="preserve">cada una de esas voluntades individuales, crece con el trabajo profesional diario de cada uno de ellos y logra hacer extensiva su misión comunitaria y gubernamental: en las entidades de Bien Público gracias al pasado que otros </w:t>
      </w:r>
      <w:r w:rsidRPr="007B27E8">
        <w:rPr>
          <w:rFonts w:ascii="Times New Roman" w:hAnsi="Times New Roman" w:cs="Times New Roman"/>
          <w:sz w:val="24"/>
          <w:szCs w:val="24"/>
          <w:lang w:val="es-ES"/>
        </w:rPr>
        <w:t>forjaron</w:t>
      </w:r>
      <w:r>
        <w:rPr>
          <w:rFonts w:ascii="Times New Roman" w:hAnsi="Times New Roman" w:cs="Times New Roman"/>
          <w:sz w:val="24"/>
          <w:szCs w:val="24"/>
        </w:rPr>
        <w:t xml:space="preserve">, el presente que todos juntos construyen y el futuro de crecimiento que los está esperando (p. 367). </w:t>
      </w:r>
    </w:p>
    <w:p w:rsidR="00BC3A05" w:rsidRDefault="00161C59" w:rsidP="007B27E8">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De esta manera la autora continú</w:t>
      </w:r>
      <w:r w:rsidR="007B27E8">
        <w:rPr>
          <w:rFonts w:ascii="Times New Roman" w:hAnsi="Times New Roman" w:cs="Times New Roman"/>
          <w:sz w:val="24"/>
          <w:szCs w:val="24"/>
        </w:rPr>
        <w:t xml:space="preserve">a en la línea de exponer una historia viva en su obra, las imágenes que le dan cierre reflejan una vez más esta intencionalidad. </w:t>
      </w:r>
    </w:p>
    <w:p w:rsidR="00673C53" w:rsidRDefault="007B27E8" w:rsidP="000A5EBE">
      <w:pPr>
        <w:spacing w:after="0" w:line="48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El libro </w:t>
      </w:r>
      <w:r w:rsidR="00673C53">
        <w:rPr>
          <w:rFonts w:ascii="Times New Roman" w:hAnsi="Times New Roman" w:cs="Times New Roman"/>
          <w:sz w:val="24"/>
          <w:szCs w:val="24"/>
        </w:rPr>
        <w:t xml:space="preserve">es sin duda </w:t>
      </w:r>
      <w:r>
        <w:rPr>
          <w:rFonts w:ascii="Times New Roman" w:hAnsi="Times New Roman" w:cs="Times New Roman"/>
          <w:sz w:val="24"/>
          <w:szCs w:val="24"/>
        </w:rPr>
        <w:t>la presentación de un</w:t>
      </w:r>
      <w:r w:rsidR="00673C53">
        <w:rPr>
          <w:rFonts w:ascii="Times New Roman" w:hAnsi="Times New Roman" w:cs="Times New Roman"/>
          <w:sz w:val="24"/>
          <w:szCs w:val="24"/>
        </w:rPr>
        <w:t>a investigación exploratoria de la historia institucional matancera</w:t>
      </w:r>
      <w:r w:rsidR="001F5BC6">
        <w:rPr>
          <w:rFonts w:ascii="Times New Roman" w:hAnsi="Times New Roman" w:cs="Times New Roman"/>
          <w:sz w:val="24"/>
          <w:szCs w:val="24"/>
        </w:rPr>
        <w:t xml:space="preserve">, </w:t>
      </w:r>
      <w:r w:rsidR="00673C53">
        <w:rPr>
          <w:rFonts w:ascii="Times New Roman" w:hAnsi="Times New Roman" w:cs="Times New Roman"/>
          <w:sz w:val="24"/>
          <w:szCs w:val="24"/>
        </w:rPr>
        <w:t>que</w:t>
      </w:r>
      <w:r w:rsidR="001F5BC6">
        <w:rPr>
          <w:rFonts w:ascii="Times New Roman" w:hAnsi="Times New Roman" w:cs="Times New Roman"/>
          <w:sz w:val="24"/>
          <w:szCs w:val="24"/>
        </w:rPr>
        <w:t xml:space="preserve"> deja abierta </w:t>
      </w:r>
      <w:r w:rsidR="001C663D">
        <w:rPr>
          <w:rFonts w:ascii="Times New Roman" w:hAnsi="Times New Roman" w:cs="Times New Roman"/>
          <w:sz w:val="24"/>
          <w:szCs w:val="24"/>
        </w:rPr>
        <w:t xml:space="preserve">ciertas líneas de continuidad para una historia socio cultural y </w:t>
      </w:r>
      <w:r w:rsidR="00284ECC">
        <w:rPr>
          <w:rFonts w:ascii="Times New Roman" w:hAnsi="Times New Roman" w:cs="Times New Roman"/>
          <w:sz w:val="24"/>
          <w:szCs w:val="24"/>
        </w:rPr>
        <w:t>sobre los</w:t>
      </w:r>
      <w:r w:rsidR="001C663D">
        <w:rPr>
          <w:rFonts w:ascii="Times New Roman" w:hAnsi="Times New Roman" w:cs="Times New Roman"/>
          <w:sz w:val="24"/>
          <w:szCs w:val="24"/>
        </w:rPr>
        <w:t xml:space="preserve"> espacios de sociabilidad matanceros;</w:t>
      </w:r>
      <w:r w:rsidR="001F5BC6">
        <w:rPr>
          <w:rFonts w:ascii="Times New Roman" w:hAnsi="Times New Roman" w:cs="Times New Roman"/>
          <w:sz w:val="24"/>
          <w:szCs w:val="24"/>
        </w:rPr>
        <w:t xml:space="preserve"> </w:t>
      </w:r>
      <w:r w:rsidR="001C663D">
        <w:rPr>
          <w:rFonts w:ascii="Times New Roman" w:hAnsi="Times New Roman" w:cs="Times New Roman"/>
          <w:sz w:val="24"/>
          <w:szCs w:val="24"/>
        </w:rPr>
        <w:t>y</w:t>
      </w:r>
      <w:r w:rsidR="001F5BC6">
        <w:rPr>
          <w:rFonts w:ascii="Times New Roman" w:hAnsi="Times New Roman" w:cs="Times New Roman"/>
          <w:sz w:val="24"/>
          <w:szCs w:val="24"/>
        </w:rPr>
        <w:t xml:space="preserve"> que sin duda buscar poner en valor y </w:t>
      </w:r>
      <w:r w:rsidR="001C663D">
        <w:rPr>
          <w:rFonts w:ascii="Times New Roman" w:hAnsi="Times New Roman" w:cs="Times New Roman"/>
          <w:sz w:val="24"/>
          <w:szCs w:val="24"/>
        </w:rPr>
        <w:t>“</w:t>
      </w:r>
      <w:r w:rsidR="001F5BC6">
        <w:rPr>
          <w:rFonts w:ascii="Times New Roman" w:hAnsi="Times New Roman" w:cs="Times New Roman"/>
          <w:sz w:val="24"/>
          <w:szCs w:val="24"/>
        </w:rPr>
        <w:t>pensar en los</w:t>
      </w:r>
      <w:r w:rsidR="001C663D">
        <w:rPr>
          <w:rFonts w:ascii="Times New Roman" w:hAnsi="Times New Roman" w:cs="Times New Roman"/>
          <w:sz w:val="24"/>
          <w:szCs w:val="24"/>
        </w:rPr>
        <w:t xml:space="preserve"> entramados de los </w:t>
      </w:r>
      <w:r w:rsidR="001F5BC6">
        <w:rPr>
          <w:rFonts w:ascii="Times New Roman" w:hAnsi="Times New Roman" w:cs="Times New Roman"/>
          <w:sz w:val="24"/>
          <w:szCs w:val="24"/>
        </w:rPr>
        <w:t xml:space="preserve"> lazos soci</w:t>
      </w:r>
      <w:r w:rsidR="001C663D">
        <w:rPr>
          <w:rFonts w:ascii="Times New Roman" w:hAnsi="Times New Roman" w:cs="Times New Roman"/>
          <w:sz w:val="24"/>
          <w:szCs w:val="24"/>
        </w:rPr>
        <w:t>ales cooperativos y comunitarios” (p. 23)</w:t>
      </w:r>
      <w:r w:rsidR="001F5BC6">
        <w:rPr>
          <w:rFonts w:ascii="Times New Roman" w:hAnsi="Times New Roman" w:cs="Times New Roman"/>
          <w:sz w:val="24"/>
          <w:szCs w:val="24"/>
        </w:rPr>
        <w:t xml:space="preserve"> de estas instituciones</w:t>
      </w:r>
      <w:r w:rsidR="001C663D">
        <w:rPr>
          <w:rFonts w:ascii="Times New Roman" w:hAnsi="Times New Roman" w:cs="Times New Roman"/>
          <w:sz w:val="24"/>
          <w:szCs w:val="24"/>
        </w:rPr>
        <w:t>”</w:t>
      </w:r>
      <w:r w:rsidR="001F5BC6">
        <w:rPr>
          <w:rFonts w:ascii="Times New Roman" w:hAnsi="Times New Roman" w:cs="Times New Roman"/>
          <w:sz w:val="24"/>
          <w:szCs w:val="24"/>
        </w:rPr>
        <w:t xml:space="preserve"> </w:t>
      </w:r>
      <w:r w:rsidR="001C663D">
        <w:rPr>
          <w:rFonts w:ascii="Times New Roman" w:hAnsi="Times New Roman" w:cs="Times New Roman"/>
          <w:sz w:val="24"/>
          <w:szCs w:val="24"/>
        </w:rPr>
        <w:t>que “lograron ensamblar su proyección fundacional con el crecimiento y el desarrollo barrial”</w:t>
      </w:r>
      <w:r w:rsidR="002E21C9">
        <w:rPr>
          <w:rFonts w:ascii="Times New Roman" w:hAnsi="Times New Roman" w:cs="Times New Roman"/>
          <w:sz w:val="24"/>
          <w:szCs w:val="24"/>
        </w:rPr>
        <w:t xml:space="preserve"> </w:t>
      </w:r>
      <w:r w:rsidR="001C663D">
        <w:rPr>
          <w:rFonts w:ascii="Times New Roman" w:hAnsi="Times New Roman" w:cs="Times New Roman"/>
          <w:sz w:val="24"/>
          <w:szCs w:val="24"/>
        </w:rPr>
        <w:t xml:space="preserve">(p.22). </w:t>
      </w:r>
    </w:p>
    <w:p w:rsidR="006751B1" w:rsidRDefault="006751B1" w:rsidP="000A5EBE">
      <w:pPr>
        <w:spacing w:after="0" w:line="480" w:lineRule="auto"/>
        <w:ind w:firstLine="737"/>
        <w:jc w:val="both"/>
        <w:rPr>
          <w:rFonts w:ascii="Times New Roman" w:hAnsi="Times New Roman" w:cs="Times New Roman"/>
          <w:sz w:val="24"/>
          <w:szCs w:val="24"/>
        </w:rPr>
      </w:pPr>
    </w:p>
    <w:p w:rsidR="006751B1" w:rsidRDefault="006751B1" w:rsidP="006751B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Referencias</w:t>
      </w:r>
    </w:p>
    <w:p w:rsidR="006751B1" w:rsidRPr="006751B1" w:rsidRDefault="006751B1" w:rsidP="006751B1">
      <w:pPr>
        <w:spacing w:after="0" w:line="480" w:lineRule="auto"/>
        <w:ind w:left="709" w:hanging="709"/>
        <w:jc w:val="both"/>
        <w:rPr>
          <w:rFonts w:ascii="Times New Roman" w:hAnsi="Times New Roman" w:cs="Times New Roman"/>
          <w:sz w:val="24"/>
          <w:szCs w:val="24"/>
        </w:rPr>
      </w:pPr>
      <w:r w:rsidRPr="006751B1">
        <w:rPr>
          <w:rFonts w:ascii="Times New Roman" w:hAnsi="Times New Roman" w:cs="Times New Roman"/>
          <w:sz w:val="24"/>
          <w:szCs w:val="24"/>
        </w:rPr>
        <w:t xml:space="preserve">Campos </w:t>
      </w:r>
      <w:proofErr w:type="spellStart"/>
      <w:r w:rsidRPr="006751B1">
        <w:rPr>
          <w:rFonts w:ascii="Times New Roman" w:hAnsi="Times New Roman" w:cs="Times New Roman"/>
          <w:sz w:val="24"/>
          <w:szCs w:val="24"/>
        </w:rPr>
        <w:t>Bassi</w:t>
      </w:r>
      <w:proofErr w:type="spellEnd"/>
      <w:r w:rsidRPr="006751B1">
        <w:rPr>
          <w:rFonts w:ascii="Times New Roman" w:hAnsi="Times New Roman" w:cs="Times New Roman"/>
          <w:sz w:val="24"/>
          <w:szCs w:val="24"/>
        </w:rPr>
        <w:t xml:space="preserve">, V. V. (2016). </w:t>
      </w:r>
      <w:r w:rsidRPr="006751B1">
        <w:rPr>
          <w:rFonts w:ascii="Times New Roman" w:hAnsi="Times New Roman" w:cs="Times New Roman"/>
          <w:i/>
          <w:sz w:val="24"/>
          <w:szCs w:val="24"/>
        </w:rPr>
        <w:t>Pasos anónimos. Huellas protagonistas. Historias comunitarias del Partido de La Matanza</w:t>
      </w:r>
      <w:r w:rsidRPr="006751B1">
        <w:rPr>
          <w:rFonts w:ascii="Times New Roman" w:hAnsi="Times New Roman" w:cs="Times New Roman"/>
          <w:sz w:val="24"/>
          <w:szCs w:val="24"/>
        </w:rPr>
        <w:t>. La Matanza, Argentina: Dirección General de Asuntos Comunitarios.</w:t>
      </w:r>
      <w:bookmarkStart w:id="0" w:name="_GoBack"/>
      <w:bookmarkEnd w:id="0"/>
    </w:p>
    <w:sectPr w:rsidR="006751B1" w:rsidRPr="006751B1" w:rsidSect="00CD0E2A">
      <w:headerReference w:type="default" r:id="rId12"/>
      <w:footerReference w:type="default" r:id="rId13"/>
      <w:pgSz w:w="12240" w:h="15840" w:code="1"/>
      <w:pgMar w:top="1418" w:right="1701" w:bottom="1418" w:left="1701" w:header="709" w:footer="709" w:gutter="0"/>
      <w:pgNumType w:start="16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2A" w:rsidRDefault="00C23B2A" w:rsidP="000470D1">
      <w:pPr>
        <w:spacing w:after="0" w:line="240" w:lineRule="auto"/>
      </w:pPr>
      <w:r>
        <w:separator/>
      </w:r>
    </w:p>
  </w:endnote>
  <w:endnote w:type="continuationSeparator" w:id="0">
    <w:p w:rsidR="00C23B2A" w:rsidRDefault="00C23B2A"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1</w:t>
    </w:r>
    <w:r>
      <w:rPr>
        <w:rFonts w:ascii="Arial" w:hAnsi="Arial" w:cs="Arial"/>
        <w:sz w:val="16"/>
        <w:szCs w:val="16"/>
      </w:rPr>
      <w:t xml:space="preserve">(1), </w:t>
    </w:r>
    <w:r w:rsidR="00CD0E2A">
      <w:rPr>
        <w:rFonts w:ascii="Arial" w:hAnsi="Arial" w:cs="Arial"/>
        <w:sz w:val="16"/>
        <w:szCs w:val="16"/>
      </w:rPr>
      <w:t>170-178</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09021D" w:rsidRPr="00ED0D93">
      <w:rPr>
        <w:rFonts w:ascii="Arial" w:hAnsi="Arial" w:cs="Arial"/>
        <w:lang w:val="en-US"/>
      </w:rPr>
      <w:fldChar w:fldCharType="begin"/>
    </w:r>
    <w:r w:rsidRPr="00ED0D93">
      <w:rPr>
        <w:rFonts w:ascii="Arial" w:hAnsi="Arial" w:cs="Arial"/>
        <w:lang w:val="en-US"/>
      </w:rPr>
      <w:instrText xml:space="preserve"> PAGE   \* MERGEFORMAT </w:instrText>
    </w:r>
    <w:r w:rsidR="0009021D" w:rsidRPr="00ED0D93">
      <w:rPr>
        <w:rFonts w:ascii="Arial" w:hAnsi="Arial" w:cs="Arial"/>
        <w:lang w:val="en-US"/>
      </w:rPr>
      <w:fldChar w:fldCharType="separate"/>
    </w:r>
    <w:r w:rsidR="00DC75C8" w:rsidRPr="00DC75C8">
      <w:rPr>
        <w:rFonts w:ascii="Arial" w:hAnsi="Arial" w:cs="Arial"/>
        <w:b/>
        <w:noProof/>
        <w:lang w:val="en-US"/>
      </w:rPr>
      <w:t>178</w:t>
    </w:r>
    <w:r w:rsidR="0009021D"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2A" w:rsidRDefault="00C23B2A" w:rsidP="000470D1">
      <w:pPr>
        <w:spacing w:after="0" w:line="240" w:lineRule="auto"/>
      </w:pPr>
      <w:r>
        <w:separator/>
      </w:r>
    </w:p>
  </w:footnote>
  <w:footnote w:type="continuationSeparator" w:id="0">
    <w:p w:rsidR="00C23B2A" w:rsidRDefault="00C23B2A" w:rsidP="000470D1">
      <w:pPr>
        <w:spacing w:after="0" w:line="240" w:lineRule="auto"/>
      </w:pPr>
      <w:r>
        <w:continuationSeparator/>
      </w:r>
    </w:p>
  </w:footnote>
  <w:footnote w:id="1">
    <w:p w:rsidR="0033382D" w:rsidRPr="00675B45" w:rsidRDefault="0033382D" w:rsidP="0033382D">
      <w:pPr>
        <w:pStyle w:val="Textonotapie"/>
        <w:ind w:left="0" w:firstLine="0"/>
        <w:rPr>
          <w:lang w:val="es-ES"/>
        </w:rPr>
      </w:pPr>
      <w:r>
        <w:rPr>
          <w:rStyle w:val="Refdenotaalpie"/>
        </w:rPr>
        <w:footnoteRef/>
      </w:r>
      <w:r>
        <w:t xml:space="preserve"> </w:t>
      </w:r>
      <w:r w:rsidR="00694669">
        <w:t>D</w:t>
      </w:r>
      <w:r w:rsidR="00694669" w:rsidRPr="00694669">
        <w:t>ocente de las asignaturas Informática I y II de la Licenciatura en Historia de la Escuela de Formación Continua de la Universidad Nacional de La Matanza. Es Licenciado en Turismo y ha realizado los cursos de posgrado Diseño de páginas web para investigadores y Propiedad Intelectual e Investigación en la Universidad Nacional de La Matanza.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1D1FA0" w:rsidRDefault="001D1FA0" w:rsidP="001D1FA0">
    <w:pPr>
      <w:pStyle w:val="Encabezado"/>
      <w:jc w:val="center"/>
    </w:pPr>
    <w:r>
      <w:rPr>
        <w:rFonts w:ascii="Arial" w:hAnsi="Arial" w:cs="Arial"/>
        <w:sz w:val="16"/>
        <w:szCs w:val="16"/>
      </w:rPr>
      <w:t>Ledesma, R. G</w:t>
    </w:r>
    <w:r w:rsidR="00547EB6" w:rsidRPr="0097032B">
      <w:rPr>
        <w:rFonts w:ascii="Arial" w:hAnsi="Arial" w:cs="Arial"/>
        <w:sz w:val="16"/>
        <w:szCs w:val="16"/>
      </w:rPr>
      <w:t>.</w:t>
    </w:r>
    <w:r w:rsidR="00547EB6">
      <w:rPr>
        <w:rFonts w:ascii="Arial" w:hAnsi="Arial" w:cs="Arial"/>
        <w:b/>
        <w:sz w:val="16"/>
        <w:szCs w:val="16"/>
      </w:rPr>
      <w:t xml:space="preserve"> </w:t>
    </w:r>
    <w:r w:rsidR="00547EB6">
      <w:rPr>
        <w:rFonts w:ascii="Arial" w:hAnsi="Arial" w:cs="Arial"/>
        <w:sz w:val="16"/>
        <w:szCs w:val="16"/>
      </w:rPr>
      <w:t>(junio de 2017).</w:t>
    </w:r>
    <w:r w:rsidR="00547EB6">
      <w:rPr>
        <w:rFonts w:ascii="Arial" w:hAnsi="Arial" w:cs="Arial"/>
        <w:b/>
        <w:sz w:val="16"/>
        <w:szCs w:val="16"/>
      </w:rPr>
      <w:t xml:space="preserve"> </w:t>
    </w:r>
    <w:r w:rsidRPr="001D1FA0">
      <w:rPr>
        <w:rFonts w:ascii="Arial" w:hAnsi="Arial" w:cs="Arial"/>
        <w:sz w:val="16"/>
        <w:szCs w:val="16"/>
      </w:rPr>
      <w:t xml:space="preserve">Reseña: Campos </w:t>
    </w:r>
    <w:proofErr w:type="spellStart"/>
    <w:r w:rsidRPr="001D1FA0">
      <w:rPr>
        <w:rFonts w:ascii="Arial" w:hAnsi="Arial" w:cs="Arial"/>
        <w:sz w:val="16"/>
        <w:szCs w:val="16"/>
      </w:rPr>
      <w:t>Bassi</w:t>
    </w:r>
    <w:proofErr w:type="spellEnd"/>
    <w:r w:rsidRPr="001D1FA0">
      <w:rPr>
        <w:rFonts w:ascii="Arial" w:hAnsi="Arial" w:cs="Arial"/>
        <w:sz w:val="16"/>
        <w:szCs w:val="16"/>
      </w:rPr>
      <w:t xml:space="preserve">, V. V. (2016). </w:t>
    </w:r>
    <w:r w:rsidRPr="00F018B3">
      <w:rPr>
        <w:rFonts w:ascii="Arial" w:hAnsi="Arial" w:cs="Arial"/>
        <w:i/>
        <w:sz w:val="16"/>
        <w:szCs w:val="16"/>
      </w:rPr>
      <w:t>Pasos anónimos. Huellas protagonistas. Historias comunitarias del Partido de La Matanza</w:t>
    </w:r>
    <w:r w:rsidRPr="001D1FA0">
      <w:rPr>
        <w:rFonts w:ascii="Arial" w:hAnsi="Arial" w:cs="Arial"/>
        <w:sz w:val="16"/>
        <w:szCs w:val="16"/>
      </w:rPr>
      <w:t>. La Matanza, Argentina: Dirección General de Asuntos Comunitarios.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27766"/>
    <w:rsid w:val="00034C77"/>
    <w:rsid w:val="00045F86"/>
    <w:rsid w:val="000470D1"/>
    <w:rsid w:val="000604E3"/>
    <w:rsid w:val="000650F7"/>
    <w:rsid w:val="00076D41"/>
    <w:rsid w:val="0009021D"/>
    <w:rsid w:val="000A5EBE"/>
    <w:rsid w:val="000C0148"/>
    <w:rsid w:val="00161C59"/>
    <w:rsid w:val="0016525D"/>
    <w:rsid w:val="0017078B"/>
    <w:rsid w:val="001915A4"/>
    <w:rsid w:val="001A2CD4"/>
    <w:rsid w:val="001C3C14"/>
    <w:rsid w:val="001C663D"/>
    <w:rsid w:val="001D1FA0"/>
    <w:rsid w:val="001D59A6"/>
    <w:rsid w:val="001D5B36"/>
    <w:rsid w:val="001D6A5F"/>
    <w:rsid w:val="001F437E"/>
    <w:rsid w:val="001F5BC6"/>
    <w:rsid w:val="00215005"/>
    <w:rsid w:val="002424F9"/>
    <w:rsid w:val="002672D5"/>
    <w:rsid w:val="002725B8"/>
    <w:rsid w:val="00284ECC"/>
    <w:rsid w:val="00291BD3"/>
    <w:rsid w:val="002A6E31"/>
    <w:rsid w:val="002C0F55"/>
    <w:rsid w:val="002C2808"/>
    <w:rsid w:val="002E21C9"/>
    <w:rsid w:val="0033382D"/>
    <w:rsid w:val="0036428F"/>
    <w:rsid w:val="00383878"/>
    <w:rsid w:val="003A4A68"/>
    <w:rsid w:val="00437D40"/>
    <w:rsid w:val="00465507"/>
    <w:rsid w:val="00495774"/>
    <w:rsid w:val="004D3F0A"/>
    <w:rsid w:val="004D7105"/>
    <w:rsid w:val="004E0D71"/>
    <w:rsid w:val="004F2CC5"/>
    <w:rsid w:val="00547EB6"/>
    <w:rsid w:val="00576921"/>
    <w:rsid w:val="005A2F84"/>
    <w:rsid w:val="005A3948"/>
    <w:rsid w:val="005D33D4"/>
    <w:rsid w:val="005E24D9"/>
    <w:rsid w:val="005F1550"/>
    <w:rsid w:val="00601D04"/>
    <w:rsid w:val="006232DA"/>
    <w:rsid w:val="00633CB6"/>
    <w:rsid w:val="00673C53"/>
    <w:rsid w:val="006751B1"/>
    <w:rsid w:val="00694669"/>
    <w:rsid w:val="006A18CD"/>
    <w:rsid w:val="006F0630"/>
    <w:rsid w:val="00701242"/>
    <w:rsid w:val="00731926"/>
    <w:rsid w:val="0074707E"/>
    <w:rsid w:val="00751F6B"/>
    <w:rsid w:val="0077116C"/>
    <w:rsid w:val="007B27E8"/>
    <w:rsid w:val="007F4F4F"/>
    <w:rsid w:val="00810C10"/>
    <w:rsid w:val="00813B46"/>
    <w:rsid w:val="008812CE"/>
    <w:rsid w:val="008878A1"/>
    <w:rsid w:val="008F7881"/>
    <w:rsid w:val="00903F6D"/>
    <w:rsid w:val="00944697"/>
    <w:rsid w:val="009F441B"/>
    <w:rsid w:val="00A14F76"/>
    <w:rsid w:val="00A64446"/>
    <w:rsid w:val="00A7517C"/>
    <w:rsid w:val="00A76706"/>
    <w:rsid w:val="00A80EAC"/>
    <w:rsid w:val="00AA0D8E"/>
    <w:rsid w:val="00AA5412"/>
    <w:rsid w:val="00AC5469"/>
    <w:rsid w:val="00AD4481"/>
    <w:rsid w:val="00AF4A16"/>
    <w:rsid w:val="00AF72B1"/>
    <w:rsid w:val="00B65C8E"/>
    <w:rsid w:val="00B776D7"/>
    <w:rsid w:val="00B90B3C"/>
    <w:rsid w:val="00B936A0"/>
    <w:rsid w:val="00BC3A05"/>
    <w:rsid w:val="00BC76AC"/>
    <w:rsid w:val="00BE7555"/>
    <w:rsid w:val="00BF1CF5"/>
    <w:rsid w:val="00C1020C"/>
    <w:rsid w:val="00C23B2A"/>
    <w:rsid w:val="00C25741"/>
    <w:rsid w:val="00C41764"/>
    <w:rsid w:val="00C5536E"/>
    <w:rsid w:val="00C67CE1"/>
    <w:rsid w:val="00C913C3"/>
    <w:rsid w:val="00CC5790"/>
    <w:rsid w:val="00CD0E2A"/>
    <w:rsid w:val="00CE074E"/>
    <w:rsid w:val="00D2381D"/>
    <w:rsid w:val="00D3434E"/>
    <w:rsid w:val="00D71DE4"/>
    <w:rsid w:val="00DC3778"/>
    <w:rsid w:val="00DC75C8"/>
    <w:rsid w:val="00DE77C5"/>
    <w:rsid w:val="00E40D77"/>
    <w:rsid w:val="00E7710E"/>
    <w:rsid w:val="00E8660C"/>
    <w:rsid w:val="00E90841"/>
    <w:rsid w:val="00EB0BEE"/>
    <w:rsid w:val="00ED3B19"/>
    <w:rsid w:val="00EE19CE"/>
    <w:rsid w:val="00F018B3"/>
    <w:rsid w:val="00F16BF4"/>
    <w:rsid w:val="00F32752"/>
    <w:rsid w:val="00F75859"/>
    <w:rsid w:val="00F91D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semiHidden/>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47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semiHidden/>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4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s>
</file>

<file path=customXml/itemProps1.xml><?xml version="1.0" encoding="utf-8"?>
<ds:datastoreItem xmlns:ds="http://schemas.openxmlformats.org/officeDocument/2006/customXml" ds:itemID="{FB9B166D-65F2-44D4-8E5F-7E7CDB79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Reseña</vt:lpstr>
    </vt:vector>
  </TitlesOfParts>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Reseña</dc:title>
  <dc:subject>Antigua Matanza. Revista de Historia Regional</dc:subject>
  <dc:creator>Ledesma, R. G.</dc:creator>
  <cp:keywords>historia local, instituciones sociales, sociedades de fomento</cp:keywords>
  <dc:description>Antigua Matanza. Revista de Historia Regional, 1(1), 170-178.
ISSN 2545-8701
URL: http://antigua.unlam.edu.ar</dc:description>
  <cp:lastModifiedBy>Junta Historica</cp:lastModifiedBy>
  <cp:revision>4</cp:revision>
  <cp:lastPrinted>2019-11-21T13:35:00Z</cp:lastPrinted>
  <dcterms:created xsi:type="dcterms:W3CDTF">2019-11-21T13:34:00Z</dcterms:created>
  <dcterms:modified xsi:type="dcterms:W3CDTF">2019-11-21T13:35:00Z</dcterms:modified>
  <cp:category>Alerta bibliográfica</cp:category>
  <cp:contentStatus>junio de 2017</cp:contentStatus>
</cp:coreProperties>
</file>